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06A2D" w14:textId="77777777" w:rsidR="00B550BD" w:rsidRDefault="00B550BD">
      <w:pPr>
        <w:spacing w:after="280"/>
        <w:jc w:val="center"/>
        <w:rPr>
          <w:noProof/>
        </w:rPr>
      </w:pPr>
      <w:r>
        <w:rPr>
          <w:noProof/>
        </w:rPr>
        <w:t>/</w:t>
      </w:r>
    </w:p>
    <w:p w14:paraId="4C340AAE" w14:textId="2AE61551" w:rsidR="0035227A" w:rsidRDefault="00B550BD">
      <w:pPr>
        <w:spacing w:after="280"/>
        <w:jc w:val="center"/>
      </w:pPr>
      <w:r>
        <w:rPr>
          <w:noProof/>
        </w:rPr>
        <w:t>ENGINEERING</w:t>
      </w:r>
      <w:r w:rsidR="00A54432">
        <w:rPr>
          <w:rFonts w:ascii="Arial" w:eastAsia="Arial" w:hAnsi="Arial"/>
          <w:b/>
          <w:color w:val="B78727"/>
          <w:sz w:val="20"/>
        </w:rPr>
        <w:t xml:space="preserve"> </w:t>
      </w:r>
      <w:r>
        <w:rPr>
          <w:rFonts w:ascii="Arial" w:eastAsia="Arial" w:hAnsi="Arial"/>
          <w:b/>
          <w:color w:val="B78727"/>
          <w:sz w:val="20"/>
        </w:rPr>
        <w:t>R</w:t>
      </w:r>
      <w:r w:rsidR="00A54432">
        <w:rPr>
          <w:rFonts w:ascii="Arial" w:eastAsia="Arial" w:hAnsi="Arial"/>
          <w:b/>
          <w:color w:val="B78727"/>
          <w:sz w:val="20"/>
        </w:rPr>
        <w:t>ESEARCH REPORT · Engineering research report</w:t>
      </w:r>
    </w:p>
    <w:p w14:paraId="038A9BCB" w14:textId="77777777" w:rsidR="0035227A" w:rsidRDefault="00A54432">
      <w:pPr>
        <w:keepLines/>
        <w:spacing w:after="280"/>
        <w:jc w:val="center"/>
      </w:pPr>
      <w:r>
        <w:rPr>
          <w:rFonts w:ascii="Arial" w:eastAsia="Arial" w:hAnsi="Arial"/>
          <w:b/>
          <w:color w:val="203748"/>
          <w:sz w:val="50"/>
        </w:rPr>
        <w:t>Reliability of Vacuum Gripping and Dynamic Rotation of Curved Automotive Glass</w:t>
      </w:r>
    </w:p>
    <w:p w14:paraId="77876168" w14:textId="77777777" w:rsidR="0035227A" w:rsidRDefault="00A54432">
      <w:pPr>
        <w:spacing w:after="840"/>
        <w:jc w:val="center"/>
      </w:pPr>
      <w:r>
        <w:rPr>
          <w:rFonts w:ascii="Arial" w:eastAsia="Arial" w:hAnsi="Arial"/>
          <w:color w:val="5D6670"/>
          <w:sz w:val="23"/>
        </w:rPr>
        <w:t>Public-source research, engineering derivation, and verification methods for assisted handling and custom tooling in the automotive industry</w:t>
      </w:r>
    </w:p>
    <w:p w14:paraId="1FB0C87F" w14:textId="77777777" w:rsidR="0035227A" w:rsidRDefault="00A54432">
      <w:pPr>
        <w:spacing w:after="60"/>
        <w:jc w:val="center"/>
      </w:pPr>
      <w:r>
        <w:rPr>
          <w:rFonts w:ascii="Arial" w:eastAsia="Arial" w:hAnsi="Arial"/>
          <w:color w:val="203748"/>
          <w:sz w:val="20"/>
        </w:rPr>
        <w:t>Document No. AUREK-RC-AR-038</w:t>
      </w:r>
    </w:p>
    <w:p w14:paraId="5C087166" w14:textId="77777777" w:rsidR="0035227A" w:rsidRDefault="00A54432">
      <w:pPr>
        <w:spacing w:after="60"/>
        <w:jc w:val="center"/>
      </w:pPr>
      <w:r>
        <w:rPr>
          <w:rFonts w:ascii="Arial" w:eastAsia="Arial" w:hAnsi="Arial"/>
          <w:color w:val="203748"/>
          <w:sz w:val="20"/>
        </w:rPr>
        <w:t>Version V1.0</w:t>
      </w:r>
    </w:p>
    <w:p w14:paraId="4AF337E9" w14:textId="77777777" w:rsidR="0035227A" w:rsidRDefault="00A54432">
      <w:pPr>
        <w:spacing w:after="60"/>
        <w:jc w:val="center"/>
      </w:pPr>
      <w:r>
        <w:rPr>
          <w:rFonts w:ascii="Arial" w:eastAsia="Arial" w:hAnsi="Arial"/>
          <w:color w:val="203748"/>
          <w:sz w:val="20"/>
        </w:rPr>
        <w:t>Release date 2026-07-13</w:t>
      </w:r>
    </w:p>
    <w:p w14:paraId="6FB4C806" w14:textId="77777777" w:rsidR="0035227A" w:rsidRDefault="00A54432">
      <w:pPr>
        <w:spacing w:after="60"/>
        <w:jc w:val="center"/>
      </w:pPr>
      <w:r>
        <w:rPr>
          <w:rFonts w:ascii="Arial" w:eastAsia="Arial" w:hAnsi="Arial"/>
          <w:color w:val="203748"/>
          <w:sz w:val="20"/>
        </w:rPr>
        <w:t>Issuing unit Jiangsu Aurek Intelligent Technology Co., Ltd.</w:t>
      </w:r>
    </w:p>
    <w:p w14:paraId="056A7AFB" w14:textId="77777777" w:rsidR="0035227A" w:rsidRDefault="00A54432">
      <w:pPr>
        <w:spacing w:before="720" w:after="0"/>
        <w:jc w:val="center"/>
      </w:pPr>
      <w:r>
        <w:rPr>
          <w:rFonts w:ascii="Arial" w:eastAsia="Arial" w:hAnsi="Arial"/>
          <w:b/>
          <w:color w:val="8A5C16"/>
          <w:sz w:val="18"/>
        </w:rPr>
        <w:t>Research and Verification Methods · Not Product Certification or Evidence of Customer Acceptance</w:t>
      </w:r>
    </w:p>
    <w:p w14:paraId="60FC98C4" w14:textId="77777777" w:rsidR="0035227A" w:rsidRDefault="00A54432">
      <w:r>
        <w:br w:type="page"/>
      </w:r>
    </w:p>
    <w:p w14:paraId="557D9023" w14:textId="77777777" w:rsidR="0035227A" w:rsidRDefault="00A54432">
      <w:pPr>
        <w:pStyle w:val="1"/>
        <w:spacing w:before="0"/>
      </w:pPr>
      <w:r>
        <w:rPr>
          <w:rFonts w:ascii="Arial" w:eastAsia="Arial" w:hAnsi="Arial"/>
        </w:rPr>
        <w:lastRenderedPageBreak/>
        <w:t>Report structure</w:t>
      </w:r>
    </w:p>
    <w:p w14:paraId="4D0F6EFF" w14:textId="77777777" w:rsidR="0035227A" w:rsidRDefault="00A54432">
      <w:pPr>
        <w:pStyle w:val="AurekContents"/>
        <w:ind w:left="259"/>
      </w:pPr>
      <w:r>
        <w:rPr>
          <w:rFonts w:ascii="Arial" w:eastAsia="Arial" w:hAnsi="Arial"/>
          <w:b/>
          <w:color w:val="203748"/>
        </w:rPr>
        <w:t>00 Executive Summary</w:t>
      </w:r>
    </w:p>
    <w:p w14:paraId="64221622" w14:textId="77777777" w:rsidR="0035227A" w:rsidRDefault="00A54432">
      <w:pPr>
        <w:pStyle w:val="AurekContents"/>
        <w:ind w:left="259"/>
      </w:pPr>
      <w:r>
        <w:rPr>
          <w:rFonts w:ascii="Arial" w:eastAsia="Arial" w:hAnsi="Arial"/>
          <w:color w:val="203748"/>
        </w:rPr>
        <w:t>01 Research objects and applicable boundaries</w:t>
      </w:r>
    </w:p>
    <w:p w14:paraId="0AB80CF7" w14:textId="77777777" w:rsidR="0035227A" w:rsidRDefault="00A54432">
      <w:pPr>
        <w:pStyle w:val="AurekContents"/>
        <w:ind w:left="259"/>
      </w:pPr>
      <w:r>
        <w:rPr>
          <w:rFonts w:ascii="Arial" w:eastAsia="Arial" w:hAnsi="Arial"/>
          <w:color w:val="203748"/>
        </w:rPr>
        <w:t>02 Curved surface sealing and suction load-bearing model</w:t>
      </w:r>
    </w:p>
    <w:p w14:paraId="51D627D0" w14:textId="77777777" w:rsidR="0035227A" w:rsidRDefault="00A54432">
      <w:pPr>
        <w:pStyle w:val="AurekContents"/>
        <w:ind w:left="259"/>
      </w:pPr>
      <w:r>
        <w:rPr>
          <w:rFonts w:ascii="Arial" w:eastAsia="Arial" w:hAnsi="Arial"/>
          <w:color w:val="203748"/>
        </w:rPr>
        <w:t>03 suction cup layout and vacuum architecture</w:t>
      </w:r>
    </w:p>
    <w:p w14:paraId="1FC2265D" w14:textId="77777777" w:rsidR="0035227A" w:rsidRDefault="00A54432">
      <w:pPr>
        <w:pStyle w:val="AurekContents"/>
        <w:ind w:left="259"/>
      </w:pPr>
      <w:r>
        <w:rPr>
          <w:rFonts w:ascii="Arial" w:eastAsia="Arial" w:hAnsi="Arial"/>
          <w:color w:val="203748"/>
        </w:rPr>
        <w:t>04 Dynamic flipping and operator control</w:t>
      </w:r>
    </w:p>
    <w:p w14:paraId="7646826B" w14:textId="77777777" w:rsidR="0035227A" w:rsidRDefault="00A54432">
      <w:pPr>
        <w:pStyle w:val="AurekContents"/>
        <w:ind w:left="259"/>
      </w:pPr>
      <w:r>
        <w:rPr>
          <w:rFonts w:ascii="Arial" w:eastAsia="Arial" w:hAnsi="Arial"/>
          <w:color w:val="203748"/>
        </w:rPr>
        <w:t>05 Glass surface, edge and accessory protection</w:t>
      </w:r>
    </w:p>
    <w:p w14:paraId="0A062B66" w14:textId="77777777" w:rsidR="0035227A" w:rsidRDefault="00A54432">
      <w:pPr>
        <w:pStyle w:val="AurekContents"/>
        <w:ind w:left="259"/>
      </w:pPr>
      <w:r>
        <w:rPr>
          <w:rFonts w:ascii="Arial" w:eastAsia="Arial" w:hAnsi="Arial"/>
          <w:color w:val="203748"/>
        </w:rPr>
        <w:t>06 Verification Matrix and Fault Injection</w:t>
      </w:r>
    </w:p>
    <w:p w14:paraId="29BBAA85" w14:textId="77777777" w:rsidR="0035227A" w:rsidRDefault="00A54432">
      <w:pPr>
        <w:pStyle w:val="AurekContents"/>
        <w:ind w:left="259"/>
      </w:pPr>
      <w:r>
        <w:rPr>
          <w:rFonts w:ascii="Arial" w:eastAsia="Arial" w:hAnsi="Arial"/>
          <w:color w:val="203748"/>
        </w:rPr>
        <w:t>07 FMEA and control state machine</w:t>
      </w:r>
    </w:p>
    <w:p w14:paraId="1F896837" w14:textId="77777777" w:rsidR="0035227A" w:rsidRDefault="00A54432">
      <w:pPr>
        <w:pStyle w:val="AurekContents"/>
        <w:ind w:left="259"/>
      </w:pPr>
      <w:r>
        <w:rPr>
          <w:rFonts w:ascii="Arial" w:eastAsia="Arial" w:hAnsi="Arial"/>
          <w:color w:val="203748"/>
        </w:rPr>
        <w:t>08 Implementation information and conclusions</w:t>
      </w:r>
    </w:p>
    <w:p w14:paraId="756FCCC9" w14:textId="77777777" w:rsidR="0035227A" w:rsidRDefault="00A54432">
      <w:pPr>
        <w:pStyle w:val="AurekContents"/>
        <w:ind w:left="259"/>
      </w:pPr>
      <w:r>
        <w:rPr>
          <w:rFonts w:ascii="Arial" w:eastAsia="Arial" w:hAnsi="Arial"/>
          <w:color w:val="203748"/>
        </w:rPr>
        <w:t>References</w:t>
      </w:r>
    </w:p>
    <w:p w14:paraId="5D102DCF" w14:textId="77777777" w:rsidR="0035227A" w:rsidRDefault="00A54432">
      <w:pPr>
        <w:pStyle w:val="AurekCallout"/>
        <w:pBdr>
          <w:left w:val="single" w:sz="18" w:space="8" w:color="B78727"/>
        </w:pBdr>
        <w:shd w:val="clear" w:color="auto" w:fill="F4F6F9"/>
        <w:spacing w:before="120" w:after="160"/>
        <w:ind w:left="259" w:right="173"/>
      </w:pPr>
      <w:r>
        <w:rPr>
          <w:rFonts w:ascii="Arial" w:eastAsia="Arial" w:hAnsi="Arial"/>
        </w:rPr>
        <w:t>Research Boundary Standards, papers, and vendor data in the main text are used to support the methodological framework; example calculations contain assumptions. Project applications must be supplemented with real workpiece, tooling, action curves, risk assessments and original test evidence.</w:t>
      </w:r>
    </w:p>
    <w:p w14:paraId="50BA4287" w14:textId="77777777" w:rsidR="0035227A" w:rsidRDefault="00A54432">
      <w:r>
        <w:br w:type="page"/>
      </w:r>
    </w:p>
    <w:p w14:paraId="14971734" w14:textId="77777777" w:rsidR="0035227A" w:rsidRDefault="00A54432">
      <w:pPr>
        <w:pStyle w:val="AurekCallout"/>
        <w:pBdr>
          <w:left w:val="single" w:sz="18" w:space="8" w:color="B78727"/>
        </w:pBdr>
        <w:shd w:val="clear" w:color="auto" w:fill="F4F6F9"/>
        <w:spacing w:before="120" w:after="160"/>
        <w:ind w:left="259" w:right="173"/>
      </w:pPr>
      <w:r>
        <w:rPr>
          <w:rFonts w:ascii="Arial" w:eastAsia="Arial" w:hAnsi="Arial"/>
        </w:rPr>
        <w:lastRenderedPageBreak/>
        <w:t>Research boundary — Document type: public-source research and engineering verification methods. This report does not claim that any specific tool, glass model, or production line has passed testing. Example parameters and criteria shall be reconfirmed using actual parts and the project risk assessment.</w:t>
      </w:r>
    </w:p>
    <w:p w14:paraId="0361D76C" w14:textId="77777777" w:rsidR="0035227A" w:rsidRDefault="00A54432">
      <w:pPr>
        <w:pStyle w:val="1"/>
      </w:pPr>
      <w:r>
        <w:rPr>
          <w:rFonts w:ascii="Arial" w:eastAsia="Arial" w:hAnsi="Arial"/>
        </w:rPr>
        <w:t>00 Executive Summary</w:t>
      </w:r>
    </w:p>
    <w:p w14:paraId="5B92002E" w14:textId="77777777" w:rsidR="0035227A" w:rsidRDefault="00A54432">
      <w:r>
        <w:rPr>
          <w:rFonts w:ascii="Arial" w:eastAsia="Arial" w:hAnsi="Arial"/>
        </w:rPr>
        <w:t>Windshields, rear windows, side windows, and panoramic canopies have airtight surfaces that are generally suitable for vacuum handling, but their curvature, laminate construction, silkscreen/coating, edge fragility, and dynamic flipping make reliability issues significantly different from flat glass. Whether suction cup can form a stable seal depends not only on the pressure difference and area, but also on the contact geometry, preload, bending and sealing lip load distribution between suction cup and the local curved surface. IEEE's suction cup modeling study separated axial compression and bending force, and verified the load-bearing prediction idea through curved surface tests [1]; industrial data emphasizes the role of flexible sealing lips, corrugation compensation, limited support surfaces and low-imprint materials in automotive glass [2][3].</w:t>
      </w:r>
    </w:p>
    <w:p w14:paraId="0B1DDC86" w14:textId="77777777" w:rsidR="0035227A" w:rsidRDefault="00A54432">
      <w:r>
        <w:rPr>
          <w:rFonts w:ascii="Arial" w:eastAsia="Arial" w:hAnsi="Arial"/>
        </w:rPr>
        <w:t>During dynamic rotation, load is continuously redistributed among normal force, tangential force, and moment. Tooling that maintains stable vacuum in the initial vertical orientation may experience its maximum rotation torque at the intermediate 45° orientation because of combined center-of-gravity offset, or may fail in the horizontal orientation because glass deflection redistributes suction-point loads. Engineering design shall therefore treat seal establishment, holding, full-angle rotation, positioning, support-confirmed release, and abnormal controlled set-down as one continuous state machine.</w:t>
      </w:r>
    </w:p>
    <w:p w14:paraId="13A1C52B" w14:textId="77777777" w:rsidR="0035227A" w:rsidRDefault="00A54432">
      <w:r>
        <w:rPr>
          <w:rFonts w:ascii="Arial" w:eastAsia="Arial" w:hAnsi="Arial"/>
          <w:b/>
          <w:color w:val="203748"/>
        </w:rPr>
        <w:t>Core conclusion</w:t>
      </w:r>
    </w:p>
    <w:p w14:paraId="4015B6D9" w14:textId="77777777" w:rsidR="0035227A" w:rsidRDefault="00A54432">
      <w:pPr>
        <w:pStyle w:val="AurekList"/>
        <w:numPr>
          <w:ilvl w:val="0"/>
          <w:numId w:val="1"/>
        </w:numPr>
      </w:pPr>
      <w:r>
        <w:rPr>
          <w:rFonts w:ascii="Arial" w:eastAsia="Arial" w:hAnsi="Arial"/>
        </w:rPr>
        <w:t>The number and total area of the suction cups are only the starting point. Matching the local curvature, correctly preloading the sealing lip, and aligning each suction-cup center axis with the local surface normal are prerequisites for reliable suction.</w:t>
      </w:r>
    </w:p>
    <w:p w14:paraId="1C146D77" w14:textId="77777777" w:rsidR="0035227A" w:rsidRDefault="00A54432">
      <w:pPr>
        <w:pStyle w:val="AurekList"/>
        <w:numPr>
          <w:ilvl w:val="0"/>
          <w:numId w:val="1"/>
        </w:numPr>
      </w:pPr>
      <w:r>
        <w:rPr>
          <w:rFonts w:ascii="Arial" w:eastAsia="Arial" w:hAnsi="Arial"/>
        </w:rPr>
        <w:t>Dynamic flipping should calculate the gravity component, eccentric moment, inertia moment and braking demand according to the attitude angle. During verification, vacuum, angle, acceleration and relative slip should be continuously collected.</w:t>
      </w:r>
    </w:p>
    <w:p w14:paraId="56B81E69" w14:textId="77777777" w:rsidR="0035227A" w:rsidRDefault="00A54432">
      <w:pPr>
        <w:pStyle w:val="AurekList"/>
        <w:numPr>
          <w:ilvl w:val="0"/>
          <w:numId w:val="1"/>
        </w:numPr>
      </w:pPr>
      <w:r>
        <w:rPr>
          <w:rFonts w:ascii="Arial" w:eastAsia="Arial" w:hAnsi="Arial"/>
        </w:rPr>
        <w:t>The vacuum system shall use appropriate zoning, check valves/energy storage, inhibition of motion at low vacuum, and support-confirmed release. Pressure-retention time shall be derived from leakage curves rather than an empirical constant.</w:t>
      </w:r>
    </w:p>
    <w:p w14:paraId="7073741D" w14:textId="77777777" w:rsidR="0035227A" w:rsidRDefault="00A54432">
      <w:pPr>
        <w:pStyle w:val="AurekList"/>
        <w:numPr>
          <w:ilvl w:val="0"/>
          <w:numId w:val="1"/>
        </w:numPr>
      </w:pPr>
      <w:r>
        <w:rPr>
          <w:rFonts w:ascii="Arial" w:eastAsia="Arial" w:hAnsi="Arial"/>
        </w:rPr>
        <w:t>Glass protection needs to simultaneously control edge impacts, metal proximity, suction cup marks, chemical fingerprints and cleaning particles.</w:t>
      </w:r>
    </w:p>
    <w:p w14:paraId="183A71CD" w14:textId="77777777" w:rsidR="0035227A" w:rsidRDefault="00A54432">
      <w:pPr>
        <w:pStyle w:val="AurekList"/>
        <w:numPr>
          <w:ilvl w:val="0"/>
          <w:numId w:val="1"/>
        </w:numPr>
      </w:pPr>
      <w:r>
        <w:rPr>
          <w:rFonts w:ascii="Arial" w:eastAsia="Arial" w:hAnsi="Arial"/>
        </w:rPr>
        <w:t>Reliability release should cover the combination of curvature limit, surface condition, temperature, protective film, accessories, incoming material deviation and suction cup wear.</w:t>
      </w:r>
    </w:p>
    <w:p w14:paraId="152C834B" w14:textId="77777777" w:rsidR="0035227A" w:rsidRDefault="00A54432">
      <w:pPr>
        <w:pStyle w:val="1"/>
      </w:pPr>
      <w:r>
        <w:rPr>
          <w:rFonts w:ascii="Arial" w:eastAsia="Arial" w:hAnsi="Arial"/>
        </w:rPr>
        <w:lastRenderedPageBreak/>
        <w:t>01 Research objects and applicable boundaries</w:t>
      </w:r>
    </w:p>
    <w:p w14:paraId="67B5821A" w14:textId="77777777" w:rsidR="0035227A" w:rsidRDefault="00A54432">
      <w:r>
        <w:rPr>
          <w:rFonts w:ascii="Arial" w:eastAsia="Arial" w:hAnsi="Arial"/>
        </w:rPr>
        <w:t>The research object is automotive safety glass and its pre-assembly assembly, including laminated windshields, tempered side windows/rear windows, glass with silk screen, coating, heating wire, wrapping, positioning pins, wiring harness or camera bracket. GB 9656-2021 provides safety technical specifications for motor vehicle glass [4], and ISO 3537:2015 specifies mechanical test methods for safety glass materials [5]. These product standards do not directly give handling tooling parameters, but remind designers: glass is a product defined by safety performance, and tooling should not introduce unassessed scratches, chipping, local damage or coating effects.</w:t>
      </w:r>
    </w:p>
    <w:p w14:paraId="394CFF94" w14:textId="77777777" w:rsidR="0035227A" w:rsidRDefault="00A54432">
      <w:r>
        <w:rPr>
          <w:rFonts w:ascii="Arial" w:eastAsia="Arial" w:hAnsi="Arial"/>
        </w:rPr>
        <w:t>This report covers vacuum tooling on manually guided Pneumatic Industrial Manipulators, robot end effectors, and purpose-built rotation mechanisms. It excludes forming in glass-manufacturing furnaces, complete-vehicle crash performance, and adhesive-curing processes. Customer requirements for appearance, optics, or coatings shall be governed by the customer's latest technical specifications.</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35227A" w14:paraId="32DEDD4B" w14:textId="77777777">
        <w:trPr>
          <w:cantSplit/>
          <w:tblHeader/>
        </w:trPr>
        <w:tc>
          <w:tcPr>
            <w:tcW w:w="1800" w:type="dxa"/>
            <w:shd w:val="clear" w:color="auto" w:fill="2E74B5"/>
            <w:vAlign w:val="center"/>
          </w:tcPr>
          <w:p w14:paraId="59F5AC54" w14:textId="77777777" w:rsidR="0035227A" w:rsidRDefault="00A54432">
            <w:pPr>
              <w:pStyle w:val="AurekTable"/>
              <w:jc w:val="center"/>
            </w:pPr>
            <w:r>
              <w:rPr>
                <w:rFonts w:ascii="Arial" w:eastAsia="Arial" w:hAnsi="Arial"/>
                <w:b/>
                <w:color w:val="FFFFFF"/>
              </w:rPr>
              <w:t>Data category</w:t>
            </w:r>
          </w:p>
        </w:tc>
        <w:tc>
          <w:tcPr>
            <w:tcW w:w="3480" w:type="dxa"/>
            <w:shd w:val="clear" w:color="auto" w:fill="2E74B5"/>
            <w:vAlign w:val="center"/>
          </w:tcPr>
          <w:p w14:paraId="40E0EB02" w14:textId="77777777" w:rsidR="0035227A" w:rsidRDefault="00A54432">
            <w:pPr>
              <w:pStyle w:val="AurekTable"/>
              <w:jc w:val="center"/>
            </w:pPr>
            <w:r>
              <w:rPr>
                <w:rFonts w:ascii="Arial" w:eastAsia="Arial" w:hAnsi="Arial"/>
                <w:b/>
                <w:color w:val="FFFFFF"/>
              </w:rPr>
              <w:t>Required input</w:t>
            </w:r>
          </w:p>
        </w:tc>
        <w:tc>
          <w:tcPr>
            <w:tcW w:w="4080" w:type="dxa"/>
            <w:shd w:val="clear" w:color="auto" w:fill="2E74B5"/>
            <w:vAlign w:val="center"/>
          </w:tcPr>
          <w:p w14:paraId="0FA47310" w14:textId="77777777" w:rsidR="0035227A" w:rsidRDefault="00A54432">
            <w:pPr>
              <w:pStyle w:val="AurekTable"/>
              <w:jc w:val="center"/>
            </w:pPr>
            <w:r>
              <w:rPr>
                <w:rFonts w:ascii="Arial" w:eastAsia="Arial" w:hAnsi="Arial"/>
                <w:b/>
                <w:color w:val="FFFFFF"/>
              </w:rPr>
              <w:t>Impact on tooling design</w:t>
            </w:r>
          </w:p>
        </w:tc>
      </w:tr>
      <w:tr w:rsidR="0035227A" w14:paraId="69A58A5A" w14:textId="77777777">
        <w:trPr>
          <w:cantSplit/>
        </w:trPr>
        <w:tc>
          <w:tcPr>
            <w:tcW w:w="1800" w:type="dxa"/>
            <w:shd w:val="clear" w:color="auto" w:fill="F2F4F7"/>
            <w:vAlign w:val="center"/>
          </w:tcPr>
          <w:p w14:paraId="2ADC4DBB" w14:textId="77777777" w:rsidR="0035227A" w:rsidRDefault="00A54432">
            <w:pPr>
              <w:pStyle w:val="AurekTable"/>
            </w:pPr>
            <w:r>
              <w:rPr>
                <w:rFonts w:ascii="Arial" w:eastAsia="Arial" w:hAnsi="Arial"/>
              </w:rPr>
              <w:t>glass geometry</w:t>
            </w:r>
          </w:p>
        </w:tc>
        <w:tc>
          <w:tcPr>
            <w:tcW w:w="3480" w:type="dxa"/>
            <w:vAlign w:val="center"/>
          </w:tcPr>
          <w:p w14:paraId="609EBD59" w14:textId="77777777" w:rsidR="0035227A" w:rsidRDefault="00A54432">
            <w:pPr>
              <w:pStyle w:val="AurekTable"/>
            </w:pPr>
            <w:r>
              <w:rPr>
                <w:rFonts w:ascii="Arial" w:eastAsia="Arial" w:hAnsi="Arial"/>
              </w:rPr>
              <w:t>Three-dimensional surface, thickness, dimensions, local curvature, edge profile</w:t>
            </w:r>
          </w:p>
        </w:tc>
        <w:tc>
          <w:tcPr>
            <w:tcW w:w="4080" w:type="dxa"/>
            <w:vAlign w:val="center"/>
          </w:tcPr>
          <w:p w14:paraId="44D2E4EF" w14:textId="77777777" w:rsidR="0035227A" w:rsidRDefault="00A54432">
            <w:pPr>
              <w:pStyle w:val="AurekTable"/>
            </w:pPr>
            <w:r>
              <w:rPr>
                <w:rFonts w:ascii="Arial" w:eastAsia="Arial" w:hAnsi="Arial"/>
              </w:rPr>
              <w:t>suction cup type, local normal, layout and envelope</w:t>
            </w:r>
          </w:p>
        </w:tc>
      </w:tr>
      <w:tr w:rsidR="0035227A" w14:paraId="1AAA5B0E" w14:textId="77777777">
        <w:trPr>
          <w:cantSplit/>
        </w:trPr>
        <w:tc>
          <w:tcPr>
            <w:tcW w:w="1800" w:type="dxa"/>
            <w:shd w:val="clear" w:color="auto" w:fill="F2F4F7"/>
            <w:vAlign w:val="center"/>
          </w:tcPr>
          <w:p w14:paraId="0EB97D42" w14:textId="77777777" w:rsidR="0035227A" w:rsidRDefault="00A54432">
            <w:pPr>
              <w:pStyle w:val="AurekTable"/>
            </w:pPr>
            <w:r>
              <w:rPr>
                <w:rFonts w:ascii="Arial" w:eastAsia="Arial" w:hAnsi="Arial"/>
              </w:rPr>
              <w:t>Quality attributes</w:t>
            </w:r>
          </w:p>
        </w:tc>
        <w:tc>
          <w:tcPr>
            <w:tcW w:w="3480" w:type="dxa"/>
            <w:vAlign w:val="center"/>
          </w:tcPr>
          <w:p w14:paraId="7D07094A" w14:textId="77777777" w:rsidR="0035227A" w:rsidRDefault="00A54432">
            <w:pPr>
              <w:pStyle w:val="AurekTable"/>
            </w:pPr>
            <w:r>
              <w:rPr>
                <w:rFonts w:ascii="Arial" w:eastAsia="Arial" w:hAnsi="Arial"/>
              </w:rPr>
              <w:t>Glass mass, accessory mass, combined center of gravity, inertia</w:t>
            </w:r>
          </w:p>
        </w:tc>
        <w:tc>
          <w:tcPr>
            <w:tcW w:w="4080" w:type="dxa"/>
            <w:vAlign w:val="center"/>
          </w:tcPr>
          <w:p w14:paraId="11FC648E" w14:textId="77777777" w:rsidR="0035227A" w:rsidRDefault="00A54432">
            <w:pPr>
              <w:pStyle w:val="AurekTable"/>
            </w:pPr>
            <w:r>
              <w:rPr>
                <w:rFonts w:ascii="Arial" w:eastAsia="Arial" w:hAnsi="Arial"/>
              </w:rPr>
              <w:t>Lifting capacity, tilting axis and braking torque</w:t>
            </w:r>
          </w:p>
        </w:tc>
      </w:tr>
      <w:tr w:rsidR="0035227A" w14:paraId="79B4E5CC" w14:textId="77777777">
        <w:trPr>
          <w:cantSplit/>
        </w:trPr>
        <w:tc>
          <w:tcPr>
            <w:tcW w:w="1800" w:type="dxa"/>
            <w:shd w:val="clear" w:color="auto" w:fill="F2F4F7"/>
            <w:vAlign w:val="center"/>
          </w:tcPr>
          <w:p w14:paraId="1473D5CC" w14:textId="77777777" w:rsidR="0035227A" w:rsidRDefault="00A54432">
            <w:pPr>
              <w:pStyle w:val="AurekTable"/>
            </w:pPr>
            <w:r>
              <w:rPr>
                <w:rFonts w:ascii="Arial" w:eastAsia="Arial" w:hAnsi="Arial"/>
              </w:rPr>
              <w:t>surface system</w:t>
            </w:r>
          </w:p>
        </w:tc>
        <w:tc>
          <w:tcPr>
            <w:tcW w:w="3480" w:type="dxa"/>
            <w:vAlign w:val="center"/>
          </w:tcPr>
          <w:p w14:paraId="3ADD9EF1" w14:textId="77777777" w:rsidR="0035227A" w:rsidRDefault="00A54432">
            <w:pPr>
              <w:pStyle w:val="AurekTable"/>
            </w:pPr>
            <w:r>
              <w:rPr>
                <w:rFonts w:ascii="Arial" w:eastAsia="Arial" w:hAnsi="Arial"/>
              </w:rPr>
              <w:t>Silk screen printing, coating, protective film, ink, cleaner</w:t>
            </w:r>
          </w:p>
        </w:tc>
        <w:tc>
          <w:tcPr>
            <w:tcW w:w="4080" w:type="dxa"/>
            <w:vAlign w:val="center"/>
          </w:tcPr>
          <w:p w14:paraId="6327675A" w14:textId="77777777" w:rsidR="0035227A" w:rsidRDefault="00A54432">
            <w:pPr>
              <w:pStyle w:val="AurekTable"/>
            </w:pPr>
            <w:r>
              <w:rPr>
                <w:rFonts w:ascii="Arial" w:eastAsia="Arial" w:hAnsi="Arial"/>
              </w:rPr>
              <w:t>Permitted suction zones, material compatibility, and marking</w:t>
            </w:r>
          </w:p>
        </w:tc>
      </w:tr>
      <w:tr w:rsidR="0035227A" w14:paraId="690870EB" w14:textId="77777777">
        <w:trPr>
          <w:cantSplit/>
        </w:trPr>
        <w:tc>
          <w:tcPr>
            <w:tcW w:w="1800" w:type="dxa"/>
            <w:shd w:val="clear" w:color="auto" w:fill="F2F4F7"/>
            <w:vAlign w:val="center"/>
          </w:tcPr>
          <w:p w14:paraId="2BE0B7D9" w14:textId="77777777" w:rsidR="0035227A" w:rsidRDefault="00A54432">
            <w:pPr>
              <w:pStyle w:val="AurekTable"/>
            </w:pPr>
            <w:r>
              <w:rPr>
                <w:rFonts w:ascii="Arial" w:eastAsia="Arial" w:hAnsi="Arial"/>
              </w:rPr>
              <w:t>Assembly accessories</w:t>
            </w:r>
          </w:p>
        </w:tc>
        <w:tc>
          <w:tcPr>
            <w:tcW w:w="3480" w:type="dxa"/>
            <w:vAlign w:val="center"/>
          </w:tcPr>
          <w:p w14:paraId="66F9D9AB" w14:textId="77777777" w:rsidR="0035227A" w:rsidRDefault="00A54432">
            <w:pPr>
              <w:pStyle w:val="AurekTable"/>
            </w:pPr>
            <w:r>
              <w:rPr>
                <w:rFonts w:ascii="Arial" w:eastAsia="Arial" w:hAnsi="Arial"/>
              </w:rPr>
              <w:t>Edge encapsulation, pins, wiring harnesses, brackets, adhesive-bead paths</w:t>
            </w:r>
          </w:p>
        </w:tc>
        <w:tc>
          <w:tcPr>
            <w:tcW w:w="4080" w:type="dxa"/>
            <w:vAlign w:val="center"/>
          </w:tcPr>
          <w:p w14:paraId="1A206D29" w14:textId="77777777" w:rsidR="0035227A" w:rsidRDefault="00A54432">
            <w:pPr>
              <w:pStyle w:val="AurekTable"/>
            </w:pPr>
            <w:r>
              <w:rPr>
                <w:rFonts w:ascii="Arial" w:eastAsia="Arial" w:hAnsi="Arial"/>
              </w:rPr>
              <w:t>Restricted area, tooling avoidance and release path</w:t>
            </w:r>
          </w:p>
        </w:tc>
      </w:tr>
      <w:tr w:rsidR="0035227A" w14:paraId="61710A0A" w14:textId="77777777">
        <w:trPr>
          <w:cantSplit/>
        </w:trPr>
        <w:tc>
          <w:tcPr>
            <w:tcW w:w="1800" w:type="dxa"/>
            <w:shd w:val="clear" w:color="auto" w:fill="F2F4F7"/>
            <w:vAlign w:val="center"/>
          </w:tcPr>
          <w:p w14:paraId="03E0DBF7" w14:textId="77777777" w:rsidR="0035227A" w:rsidRDefault="00A54432">
            <w:pPr>
              <w:pStyle w:val="AurekTable"/>
            </w:pPr>
            <w:r>
              <w:rPr>
                <w:rFonts w:ascii="Arial" w:eastAsia="Arial" w:hAnsi="Arial"/>
              </w:rPr>
              <w:t>Incoming material status</w:t>
            </w:r>
          </w:p>
        </w:tc>
        <w:tc>
          <w:tcPr>
            <w:tcW w:w="3480" w:type="dxa"/>
            <w:vAlign w:val="center"/>
          </w:tcPr>
          <w:p w14:paraId="6463381E" w14:textId="77777777" w:rsidR="0035227A" w:rsidRDefault="00A54432">
            <w:pPr>
              <w:pStyle w:val="AurekTable"/>
            </w:pPr>
            <w:r>
              <w:rPr>
                <w:rFonts w:ascii="Arial" w:eastAsia="Arial" w:hAnsi="Arial"/>
              </w:rPr>
              <w:t>Rack angle, pane spacing, adhered panes, placement variation</w:t>
            </w:r>
          </w:p>
        </w:tc>
        <w:tc>
          <w:tcPr>
            <w:tcW w:w="4080" w:type="dxa"/>
            <w:vAlign w:val="center"/>
          </w:tcPr>
          <w:p w14:paraId="4D6CC93D" w14:textId="77777777" w:rsidR="0035227A" w:rsidRDefault="00A54432">
            <w:pPr>
              <w:pStyle w:val="AurekTable"/>
            </w:pPr>
            <w:r>
              <w:rPr>
                <w:rFonts w:ascii="Arial" w:eastAsia="Arial" w:hAnsi="Arial"/>
              </w:rPr>
              <w:t>Approach sequence, suction confirmation, and pane-separation motion</w:t>
            </w:r>
          </w:p>
        </w:tc>
      </w:tr>
    </w:tbl>
    <w:p w14:paraId="489B1C84" w14:textId="77777777" w:rsidR="0035227A" w:rsidRDefault="0035227A">
      <w:pPr>
        <w:spacing w:after="40"/>
      </w:pPr>
    </w:p>
    <w:p w14:paraId="01A1C99A" w14:textId="77777777" w:rsidR="0035227A" w:rsidRDefault="00A54432">
      <w:pPr>
        <w:pStyle w:val="1"/>
      </w:pPr>
      <w:r>
        <w:rPr>
          <w:rFonts w:ascii="Arial" w:eastAsia="Arial" w:hAnsi="Arial"/>
        </w:rPr>
        <w:t>02 Curved surface sealing and suction load-bearing model</w:t>
      </w:r>
    </w:p>
    <w:p w14:paraId="36BFBDA9" w14:textId="77777777" w:rsidR="0035227A" w:rsidRDefault="00A54432">
      <w:pPr>
        <w:pStyle w:val="2"/>
      </w:pPr>
      <w:r>
        <w:rPr>
          <w:rFonts w:ascii="Arial" w:eastAsia="Arial" w:hAnsi="Arial"/>
        </w:rPr>
        <w:t>02.1 Conditions for seal formation</w:t>
      </w:r>
    </w:p>
    <w:p w14:paraId="74DBD662" w14:textId="77777777" w:rsidR="0035227A" w:rsidRDefault="00A54432">
      <w:r>
        <w:rPr>
          <w:rFonts w:ascii="Arial" w:eastAsia="Arial" w:hAnsi="Arial"/>
        </w:rPr>
        <w:t>The first question in suction on a curved surface is not how much weight it can carry, but whether the sealing lip can maintain continuous contact under limited preload. Excessive misalignment between the suction-cup center axis and the local surface normal over-compresses one side of the sealing lip and lifts the other. Bellows and flexible connections can accommodate angular and height differences, but they also increase orientation compliance and tangential displacement. Suction-cup model studies show that contact geometry, axial compression, and bending deformation jointly determine sealing and load capacity [1].</w:t>
      </w:r>
    </w:p>
    <w:p w14:paraId="30BC58AD" w14:textId="77777777" w:rsidR="0035227A" w:rsidRDefault="00A54432">
      <w:r>
        <w:rPr>
          <w:rFonts w:ascii="Arial" w:eastAsia="Arial" w:hAnsi="Arial"/>
        </w:rPr>
        <w:t>In engineering, the following constraints can be used to filter suction points:</w:t>
      </w:r>
    </w:p>
    <w:p w14:paraId="44A2AE0D" w14:textId="77777777" w:rsidR="0035227A" w:rsidRDefault="00A54432">
      <w:pPr>
        <w:pStyle w:val="AurekList"/>
        <w:numPr>
          <w:ilvl w:val="0"/>
          <w:numId w:val="2"/>
        </w:numPr>
      </w:pPr>
      <w:r>
        <w:rPr>
          <w:rFonts w:ascii="Arial" w:eastAsia="Arial" w:hAnsi="Arial"/>
        </w:rPr>
        <w:lastRenderedPageBreak/>
        <w:t>Within the effective sealing diameter range of suction cup, the glass curvature is compatible with the allowable curvature of suction cup.</w:t>
      </w:r>
    </w:p>
    <w:p w14:paraId="2FFC1452" w14:textId="77777777" w:rsidR="0035227A" w:rsidRDefault="00A54432">
      <w:pPr>
        <w:pStyle w:val="AurekList"/>
        <w:numPr>
          <w:ilvl w:val="0"/>
          <w:numId w:val="2"/>
        </w:numPr>
      </w:pPr>
      <w:r>
        <w:rPr>
          <w:rFonts w:ascii="Arial" w:eastAsia="Arial" w:hAnsi="Arial"/>
        </w:rPr>
        <w:t>The suction-cup preload displacement shall remain within the supplier-recommended range; do not force the manipulator against the glass to compensate for incorrect alignment.</w:t>
      </w:r>
    </w:p>
    <w:p w14:paraId="74A46155" w14:textId="77777777" w:rsidR="0035227A" w:rsidRDefault="00A54432">
      <w:pPr>
        <w:pStyle w:val="AurekList"/>
        <w:numPr>
          <w:ilvl w:val="0"/>
          <w:numId w:val="2"/>
        </w:numPr>
      </w:pPr>
      <w:r>
        <w:rPr>
          <w:rFonts w:ascii="Arial" w:eastAsia="Arial" w:hAnsi="Arial"/>
        </w:rPr>
        <w:t>The sealing lip completely avoids silk screen steps, protective film folds, holes and accessory boundaries.</w:t>
      </w:r>
    </w:p>
    <w:p w14:paraId="6136E806" w14:textId="77777777" w:rsidR="0035227A" w:rsidRDefault="00A54432">
      <w:pPr>
        <w:pStyle w:val="AurekList"/>
        <w:numPr>
          <w:ilvl w:val="0"/>
          <w:numId w:val="2"/>
        </w:numPr>
      </w:pPr>
      <w:r>
        <w:rPr>
          <w:rFonts w:ascii="Arial" w:eastAsia="Arial" w:hAnsi="Arial"/>
        </w:rPr>
        <w:t>The flexible support stroke can absorb the incoming material deviation, but will not lose sufficient anti-swing stability once it is in place.</w:t>
      </w:r>
    </w:p>
    <w:p w14:paraId="1270089F" w14:textId="77777777" w:rsidR="0035227A" w:rsidRDefault="00A54432">
      <w:pPr>
        <w:pStyle w:val="2"/>
      </w:pPr>
      <w:r>
        <w:rPr>
          <w:rFonts w:ascii="Arial" w:eastAsia="Arial" w:hAnsi="Arial"/>
        </w:rPr>
        <w:t>02.2 Normal, tangential and combined loads</w:t>
      </w:r>
    </w:p>
    <w:p w14:paraId="6F077873" w14:textId="77777777" w:rsidR="0035227A" w:rsidRDefault="00A54432">
      <w:pPr>
        <w:pStyle w:val="AurekEquation"/>
        <w:shd w:val="clear" w:color="auto" w:fill="EEF3F7"/>
        <w:spacing w:before="80" w:after="160"/>
        <w:jc w:val="center"/>
      </w:pPr>
      <w:r>
        <w:rPr>
          <w:rFonts w:ascii="Consolas" w:hAnsi="Consolas"/>
        </w:rPr>
        <w:t>F_N,usable = (Δp_min · ΣA_eff · η_curve · η_surface) / S_N</w:t>
      </w:r>
    </w:p>
    <w:p w14:paraId="0CA4D8EE" w14:textId="77777777" w:rsidR="0035227A" w:rsidRDefault="00A54432">
      <w:r>
        <w:rPr>
          <w:rFonts w:ascii="Arial" w:eastAsia="Arial" w:hAnsi="Arial"/>
        </w:rPr>
        <w:t>Here, η_curve is the reduction factor for curvature and orientation, and η_surface is the reduction factor for surface condition, contamination, temperature, and wear. Gravity on vertical glass creates primarily a tangential demand; during rotation, the normal and tangential components vary with angle. If θ is defined as the angle between the glass normal and the vertical direction, resolve gravity and inertia in the project coordinate system and calculate suction-cup load distribution at every discrete orientation, rather than checking only the 0° and 90° endpoints.</w:t>
      </w:r>
    </w:p>
    <w:p w14:paraId="2B22CD65" w14:textId="77777777" w:rsidR="0035227A" w:rsidRDefault="00A54432">
      <w:pPr>
        <w:pStyle w:val="AurekEquation"/>
        <w:shd w:val="clear" w:color="auto" w:fill="EEF3F7"/>
        <w:spacing w:before="80" w:after="160"/>
        <w:jc w:val="center"/>
      </w:pPr>
      <w:r>
        <w:rPr>
          <w:rFonts w:ascii="Consolas" w:hAnsi="Consolas"/>
        </w:rPr>
        <w:t>F_T,demand(θ) = m · |g_T(θ) + a_T(θ)| + F_route(θ)</w:t>
      </w:r>
      <w:r>
        <w:rPr>
          <w:rFonts w:ascii="Consolas" w:hAnsi="Consolas"/>
        </w:rPr>
        <w:br/>
        <w:t>M_demand(θ) = mge · sin(θ) + Iα + cω + M_disturbance</w:t>
      </w:r>
    </w:p>
    <w:p w14:paraId="712E789A" w14:textId="77777777" w:rsidR="0035227A" w:rsidRDefault="00A54432">
      <w:r>
        <w:rPr>
          <w:rFonts w:ascii="Arial" w:eastAsia="Arial" w:hAnsi="Arial"/>
        </w:rPr>
        <w:t>In the formula, e is the eccentricity from the center of gravity of the glass-tooling combination to the flip axis, I is the moment of inertia, α and ω are the angular acceleration and angular velocity, and cω represents the equivalent damping term. The maximum torque does not necessarily occur at the end point and must be checked with the complete action curve.</w:t>
      </w:r>
    </w:p>
    <w:p w14:paraId="1ED58EC7" w14:textId="77777777" w:rsidR="0035227A" w:rsidRDefault="00A54432">
      <w:pPr>
        <w:pStyle w:val="1"/>
      </w:pPr>
      <w:r>
        <w:rPr>
          <w:rFonts w:ascii="Arial" w:eastAsia="Arial" w:hAnsi="Arial"/>
        </w:rPr>
        <w:t>03 suction cup layout and vacuum architecture</w:t>
      </w:r>
    </w:p>
    <w:p w14:paraId="01D33240" w14:textId="77777777" w:rsidR="0035227A" w:rsidRDefault="00A54432">
      <w:r>
        <w:rPr>
          <w:rFonts w:ascii="Arial" w:eastAsia="Arial" w:hAnsi="Arial"/>
        </w:rPr>
        <w:t>The suction cups shall form a stable support polygon around the combined center of gravity while avoiding edges, black ceramic-print steps, heater-connection areas, camera/sensor brackets, edge encapsulation, and adhesive-bead paths. For large glass, control cup spacing so that local deflection and center sag remain within product limits. The layout shall also preserve the operator's view during installation: the tooling shall not obscure critical locating points or enter collision zones around the A-pillars, headliner, or instrument panel as it approaches the body.</w:t>
      </w:r>
    </w:p>
    <w:p w14:paraId="1E3B7F71" w14:textId="77777777" w:rsidR="0035227A" w:rsidRDefault="00A54432">
      <w:pPr>
        <w:pStyle w:val="2"/>
      </w:pPr>
      <w:r>
        <w:rPr>
          <w:rFonts w:ascii="Arial" w:eastAsia="Arial" w:hAnsi="Arial"/>
        </w:rPr>
        <w:t>03.1 Vacuum partition</w:t>
      </w:r>
    </w:p>
    <w:p w14:paraId="6B94E2C0" w14:textId="77777777" w:rsidR="0035227A" w:rsidRDefault="00A54432">
      <w:r>
        <w:rPr>
          <w:rFonts w:ascii="Arial" w:eastAsia="Arial" w:hAnsi="Arial"/>
        </w:rPr>
        <w:t>The objective of vacuum zoning is to limit propagation of a single-point leak and improve diagnosability, not simply to make every suction cup independent. Each zone shall have sufficient residual capacity, suitable check valves, and a measurable pressure point. Sensor locations shall represent the state at the suction-cup side rather than only the vacuum-source outlet. Excessive zoning adds valves, lines, and leak points, so reliability and maintainability must be balanced.</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35227A" w14:paraId="687594F5" w14:textId="77777777">
        <w:trPr>
          <w:cantSplit/>
          <w:tblHeader/>
        </w:trPr>
        <w:tc>
          <w:tcPr>
            <w:tcW w:w="1800" w:type="dxa"/>
            <w:shd w:val="clear" w:color="auto" w:fill="2E74B5"/>
            <w:vAlign w:val="center"/>
          </w:tcPr>
          <w:p w14:paraId="49CBC248" w14:textId="77777777" w:rsidR="0035227A" w:rsidRDefault="00A54432">
            <w:pPr>
              <w:pStyle w:val="AurekTable"/>
              <w:jc w:val="center"/>
            </w:pPr>
            <w:r>
              <w:rPr>
                <w:rFonts w:ascii="Arial" w:eastAsia="Arial" w:hAnsi="Arial"/>
                <w:b/>
                <w:color w:val="FFFFFF"/>
              </w:rPr>
              <w:lastRenderedPageBreak/>
              <w:t>Hierarchy</w:t>
            </w:r>
          </w:p>
        </w:tc>
        <w:tc>
          <w:tcPr>
            <w:tcW w:w="3480" w:type="dxa"/>
            <w:shd w:val="clear" w:color="auto" w:fill="2E74B5"/>
            <w:vAlign w:val="center"/>
          </w:tcPr>
          <w:p w14:paraId="28E9189A" w14:textId="77777777" w:rsidR="0035227A" w:rsidRDefault="00A54432">
            <w:pPr>
              <w:pStyle w:val="AurekTable"/>
              <w:jc w:val="center"/>
            </w:pPr>
            <w:r>
              <w:rPr>
                <w:rFonts w:ascii="Arial" w:eastAsia="Arial" w:hAnsi="Arial"/>
                <w:b/>
                <w:color w:val="FFFFFF"/>
              </w:rPr>
              <w:t>Design points</w:t>
            </w:r>
          </w:p>
        </w:tc>
        <w:tc>
          <w:tcPr>
            <w:tcW w:w="4080" w:type="dxa"/>
            <w:shd w:val="clear" w:color="auto" w:fill="2E74B5"/>
            <w:vAlign w:val="center"/>
          </w:tcPr>
          <w:p w14:paraId="11619AA0" w14:textId="77777777" w:rsidR="0035227A" w:rsidRDefault="00A54432">
            <w:pPr>
              <w:pStyle w:val="AurekTable"/>
              <w:jc w:val="center"/>
            </w:pPr>
            <w:r>
              <w:rPr>
                <w:rFonts w:ascii="Arial" w:eastAsia="Arial" w:hAnsi="Arial"/>
                <w:b/>
                <w:color w:val="FFFFFF"/>
              </w:rPr>
              <w:t>target state at failure</w:t>
            </w:r>
          </w:p>
        </w:tc>
      </w:tr>
      <w:tr w:rsidR="0035227A" w14:paraId="3E9B3208" w14:textId="77777777">
        <w:trPr>
          <w:cantSplit/>
        </w:trPr>
        <w:tc>
          <w:tcPr>
            <w:tcW w:w="1800" w:type="dxa"/>
            <w:shd w:val="clear" w:color="auto" w:fill="F2F4F7"/>
            <w:vAlign w:val="center"/>
          </w:tcPr>
          <w:p w14:paraId="01E07AFC" w14:textId="77777777" w:rsidR="0035227A" w:rsidRDefault="00A54432">
            <w:pPr>
              <w:pStyle w:val="AurekTable"/>
            </w:pPr>
            <w:r>
              <w:rPr>
                <w:rFonts w:ascii="Arial" w:eastAsia="Arial" w:hAnsi="Arial"/>
              </w:rPr>
              <w:t>vacuum generation</w:t>
            </w:r>
          </w:p>
        </w:tc>
        <w:tc>
          <w:tcPr>
            <w:tcW w:w="3480" w:type="dxa"/>
            <w:vAlign w:val="center"/>
          </w:tcPr>
          <w:p w14:paraId="1BDAD251" w14:textId="77777777" w:rsidR="0035227A" w:rsidRDefault="00A54432">
            <w:pPr>
              <w:pStyle w:val="AurekTable"/>
            </w:pPr>
            <w:r>
              <w:rPr>
                <w:rFonts w:ascii="Arial" w:eastAsia="Arial" w:hAnsi="Arial"/>
              </w:rPr>
              <w:t>Can cover establishment time and known leaks, with operational monitoring</w:t>
            </w:r>
          </w:p>
        </w:tc>
        <w:tc>
          <w:tcPr>
            <w:tcW w:w="4080" w:type="dxa"/>
            <w:vAlign w:val="center"/>
          </w:tcPr>
          <w:p w14:paraId="34C32CD2" w14:textId="77777777" w:rsidR="0035227A" w:rsidRDefault="00A54432">
            <w:pPr>
              <w:pStyle w:val="AurekTable"/>
            </w:pPr>
            <w:r>
              <w:rPr>
                <w:rFonts w:ascii="Arial" w:eastAsia="Arial" w:hAnsi="Arial"/>
              </w:rPr>
              <w:t>Do not permit a new lifting cycle when source capacity is insufficient</w:t>
            </w:r>
          </w:p>
        </w:tc>
      </w:tr>
      <w:tr w:rsidR="0035227A" w14:paraId="7092E343" w14:textId="77777777">
        <w:trPr>
          <w:cantSplit/>
        </w:trPr>
        <w:tc>
          <w:tcPr>
            <w:tcW w:w="1800" w:type="dxa"/>
            <w:shd w:val="clear" w:color="auto" w:fill="F2F4F7"/>
            <w:vAlign w:val="center"/>
          </w:tcPr>
          <w:p w14:paraId="62DB2A28" w14:textId="77777777" w:rsidR="0035227A" w:rsidRDefault="00A54432">
            <w:pPr>
              <w:pStyle w:val="AurekTable"/>
            </w:pPr>
            <w:r>
              <w:rPr>
                <w:rFonts w:ascii="Arial" w:eastAsia="Arial" w:hAnsi="Arial"/>
              </w:rPr>
              <w:t>Vacuum Zoning and Check Valves</w:t>
            </w:r>
          </w:p>
        </w:tc>
        <w:tc>
          <w:tcPr>
            <w:tcW w:w="3480" w:type="dxa"/>
            <w:vAlign w:val="center"/>
          </w:tcPr>
          <w:p w14:paraId="0CED24CA" w14:textId="77777777" w:rsidR="0035227A" w:rsidRDefault="00A54432">
            <w:pPr>
              <w:pStyle w:val="AurekTable"/>
            </w:pPr>
            <w:r>
              <w:rPr>
                <w:rFonts w:ascii="Arial" w:eastAsia="Arial" w:hAnsi="Arial"/>
              </w:rPr>
              <w:t>A single zone failure does not immediately bring down all suction cup</w:t>
            </w:r>
          </w:p>
        </w:tc>
        <w:tc>
          <w:tcPr>
            <w:tcW w:w="4080" w:type="dxa"/>
            <w:vAlign w:val="center"/>
          </w:tcPr>
          <w:p w14:paraId="00A90E36" w14:textId="77777777" w:rsidR="0035227A" w:rsidRDefault="00A54432">
            <w:pPr>
              <w:pStyle w:val="AurekTable"/>
            </w:pPr>
            <w:r>
              <w:rPr>
                <w:rFonts w:ascii="Arial" w:eastAsia="Arial" w:hAnsi="Arial"/>
              </w:rPr>
              <w:t>Maintain, stop dangerous actions, and alarm</w:t>
            </w:r>
          </w:p>
        </w:tc>
      </w:tr>
      <w:tr w:rsidR="0035227A" w14:paraId="14A93E0C" w14:textId="77777777">
        <w:trPr>
          <w:cantSplit/>
        </w:trPr>
        <w:tc>
          <w:tcPr>
            <w:tcW w:w="1800" w:type="dxa"/>
            <w:shd w:val="clear" w:color="auto" w:fill="F2F4F7"/>
            <w:vAlign w:val="center"/>
          </w:tcPr>
          <w:p w14:paraId="4E2583A4" w14:textId="77777777" w:rsidR="0035227A" w:rsidRDefault="00A54432">
            <w:pPr>
              <w:pStyle w:val="AurekTable"/>
            </w:pPr>
            <w:r>
              <w:rPr>
                <w:rFonts w:ascii="Arial" w:eastAsia="Arial" w:hAnsi="Arial"/>
              </w:rPr>
              <w:t>Energy storage/volume</w:t>
            </w:r>
          </w:p>
        </w:tc>
        <w:tc>
          <w:tcPr>
            <w:tcW w:w="3480" w:type="dxa"/>
            <w:vAlign w:val="center"/>
          </w:tcPr>
          <w:p w14:paraId="10380B2A" w14:textId="77777777" w:rsidR="0035227A" w:rsidRDefault="00A54432">
            <w:pPr>
              <w:pStyle w:val="AurekTable"/>
            </w:pPr>
            <w:r>
              <w:rPr>
                <w:rFonts w:ascii="Arial" w:eastAsia="Arial" w:hAnsi="Arial"/>
              </w:rPr>
              <w:t>Provides time for controlled placement and does not replace mechanical safety measures</w:t>
            </w:r>
          </w:p>
        </w:tc>
        <w:tc>
          <w:tcPr>
            <w:tcW w:w="4080" w:type="dxa"/>
            <w:vAlign w:val="center"/>
          </w:tcPr>
          <w:p w14:paraId="511102E7" w14:textId="77777777" w:rsidR="0035227A" w:rsidRDefault="00A54432">
            <w:pPr>
              <w:pStyle w:val="AurekTable"/>
            </w:pPr>
            <w:r>
              <w:rPr>
                <w:rFonts w:ascii="Arial" w:eastAsia="Arial" w:hAnsi="Arial"/>
              </w:rPr>
              <w:t>Pressure decay is predictable and diagnosable</w:t>
            </w:r>
          </w:p>
        </w:tc>
      </w:tr>
      <w:tr w:rsidR="0035227A" w14:paraId="19C4F499" w14:textId="77777777">
        <w:trPr>
          <w:cantSplit/>
        </w:trPr>
        <w:tc>
          <w:tcPr>
            <w:tcW w:w="1800" w:type="dxa"/>
            <w:shd w:val="clear" w:color="auto" w:fill="F2F4F7"/>
            <w:vAlign w:val="center"/>
          </w:tcPr>
          <w:p w14:paraId="3BBE1BF1" w14:textId="77777777" w:rsidR="0035227A" w:rsidRDefault="00A54432">
            <w:pPr>
              <w:pStyle w:val="AurekTable"/>
            </w:pPr>
            <w:r>
              <w:rPr>
                <w:rFonts w:ascii="Arial" w:eastAsia="Arial" w:hAnsi="Arial"/>
              </w:rPr>
              <w:t>threshold monitoring</w:t>
            </w:r>
          </w:p>
        </w:tc>
        <w:tc>
          <w:tcPr>
            <w:tcW w:w="3480" w:type="dxa"/>
            <w:vAlign w:val="center"/>
          </w:tcPr>
          <w:p w14:paraId="0742AE44" w14:textId="77777777" w:rsidR="0035227A" w:rsidRDefault="00A54432">
            <w:pPr>
              <w:pStyle w:val="AurekTable"/>
            </w:pPr>
            <w:r>
              <w:rPr>
                <w:rFonts w:ascii="Arial" w:eastAsia="Arial" w:hAnsi="Arial"/>
              </w:rPr>
              <w:t>Separate establishment thresholds, operational thresholds and alert thresholds</w:t>
            </w:r>
          </w:p>
        </w:tc>
        <w:tc>
          <w:tcPr>
            <w:tcW w:w="4080" w:type="dxa"/>
            <w:vAlign w:val="center"/>
          </w:tcPr>
          <w:p w14:paraId="242425A5" w14:textId="77777777" w:rsidR="0035227A" w:rsidRDefault="00A54432">
            <w:pPr>
              <w:pStyle w:val="AurekTable"/>
            </w:pPr>
            <w:r>
              <w:rPr>
                <w:rFonts w:ascii="Arial" w:eastAsia="Arial" w:hAnsi="Arial"/>
              </w:rPr>
              <w:t>Limit flip/release when threshold is crossed</w:t>
            </w:r>
          </w:p>
        </w:tc>
      </w:tr>
      <w:tr w:rsidR="0035227A" w14:paraId="1463F647" w14:textId="77777777">
        <w:trPr>
          <w:cantSplit/>
        </w:trPr>
        <w:tc>
          <w:tcPr>
            <w:tcW w:w="1800" w:type="dxa"/>
            <w:shd w:val="clear" w:color="auto" w:fill="F2F4F7"/>
            <w:vAlign w:val="center"/>
          </w:tcPr>
          <w:p w14:paraId="33E85A43" w14:textId="77777777" w:rsidR="0035227A" w:rsidRDefault="00A54432">
            <w:pPr>
              <w:pStyle w:val="AurekTable"/>
            </w:pPr>
            <w:r>
              <w:rPr>
                <w:rFonts w:ascii="Arial" w:eastAsia="Arial" w:hAnsi="Arial"/>
              </w:rPr>
              <w:t>release loop</w:t>
            </w:r>
          </w:p>
        </w:tc>
        <w:tc>
          <w:tcPr>
            <w:tcW w:w="3480" w:type="dxa"/>
            <w:vAlign w:val="center"/>
          </w:tcPr>
          <w:p w14:paraId="73DB9D85" w14:textId="77777777" w:rsidR="0035227A" w:rsidRDefault="00A54432">
            <w:pPr>
              <w:pStyle w:val="AurekTable"/>
            </w:pPr>
            <w:r>
              <w:rPr>
                <w:rFonts w:ascii="Arial" w:eastAsia="Arial" w:hAnsi="Arial"/>
              </w:rPr>
              <w:t>Vent only when the glass is supported and the orientation permits release</w:t>
            </w:r>
          </w:p>
        </w:tc>
        <w:tc>
          <w:tcPr>
            <w:tcW w:w="4080" w:type="dxa"/>
            <w:vAlign w:val="center"/>
          </w:tcPr>
          <w:p w14:paraId="4B36E7B5" w14:textId="77777777" w:rsidR="0035227A" w:rsidRDefault="00A54432">
            <w:pPr>
              <w:pStyle w:val="AurekTable"/>
            </w:pPr>
            <w:r>
              <w:rPr>
                <w:rFonts w:ascii="Arial" w:eastAsia="Arial" w:hAnsi="Arial"/>
              </w:rPr>
              <w:t>Refuse to release if any condition is not met</w:t>
            </w:r>
          </w:p>
        </w:tc>
      </w:tr>
    </w:tbl>
    <w:p w14:paraId="59EBCE5E" w14:textId="77777777" w:rsidR="0035227A" w:rsidRDefault="0035227A">
      <w:pPr>
        <w:spacing w:after="40"/>
      </w:pPr>
    </w:p>
    <w:p w14:paraId="4658DE6A" w14:textId="77777777" w:rsidR="0035227A" w:rsidRDefault="00A54432">
      <w:pPr>
        <w:pStyle w:val="2"/>
      </w:pPr>
      <w:r>
        <w:rPr>
          <w:rFonts w:ascii="Arial" w:eastAsia="Arial" w:hAnsi="Arial"/>
        </w:rPr>
        <w:t>03.2 Pressure holding and leakage curve</w:t>
      </w:r>
    </w:p>
    <w:p w14:paraId="5A59626C" w14:textId="77777777" w:rsidR="0035227A" w:rsidRDefault="00A54432">
      <w:r>
        <w:rPr>
          <w:rFonts w:ascii="Arial" w:eastAsia="Arial" w:hAnsi="Arial"/>
        </w:rPr>
        <w:t>The ideal-gas equation cannot fully describe actual leakage as sealing-lip contact changes with load. Measure the Δp(t) curve on actual glass and determine the time window from the operating threshold to the minimum holding threshold under worst-case surface condition, temperature, suction-cup wear, and orientation. If a local interval approximates exponential decay, fit the time constant τ using the following equation, but base acceptance on the envelope of the measured curves.</w:t>
      </w:r>
    </w:p>
    <w:p w14:paraId="3221A1E0" w14:textId="77777777" w:rsidR="0035227A" w:rsidRDefault="00A54432">
      <w:pPr>
        <w:pStyle w:val="AurekEquation"/>
        <w:shd w:val="clear" w:color="auto" w:fill="EEF3F7"/>
        <w:spacing w:before="80" w:after="160"/>
        <w:jc w:val="center"/>
      </w:pPr>
      <w:r>
        <w:rPr>
          <w:rFonts w:ascii="Consolas" w:hAnsi="Consolas"/>
        </w:rPr>
        <w:t>Δp(t) ≈ Δp₀ · exp(-t/τ)</w:t>
      </w:r>
    </w:p>
    <w:p w14:paraId="4F4BE3A5" w14:textId="77777777" w:rsidR="0035227A" w:rsidRDefault="00A54432">
      <w:pPr>
        <w:pStyle w:val="1"/>
      </w:pPr>
      <w:r>
        <w:rPr>
          <w:rFonts w:ascii="Arial" w:eastAsia="Arial" w:hAnsi="Arial"/>
        </w:rPr>
        <w:t>04 Dynamic flipping and operator control</w:t>
      </w:r>
    </w:p>
    <w:p w14:paraId="2D68FF8B" w14:textId="77777777" w:rsidR="0035227A" w:rsidRDefault="00A54432">
      <w:r>
        <w:rPr>
          <w:rFonts w:ascii="Arial" w:eastAsia="Arial" w:hAnsi="Arial"/>
        </w:rPr>
        <w:t>The flip axis should be as close as possible to the center of gravity of the combination to reduce operator force and braking burden. Complete center-of-gravity balancing is not always optimal: a controlled sense of direction needs to be retained while preventing the glass from flipping over on its own. Rotating mechanisms should have verifiable braking/locking capabilities and controlled release, and hoses and cables must be free from pulling, bending, and snagging at all angles.</w:t>
      </w:r>
    </w:p>
    <w:p w14:paraId="30203FBA" w14:textId="77777777" w:rsidR="0035227A" w:rsidRDefault="00A54432">
      <w:pPr>
        <w:pStyle w:val="2"/>
      </w:pPr>
      <w:r>
        <w:rPr>
          <w:rFonts w:ascii="Arial" w:eastAsia="Arial" w:hAnsi="Arial"/>
        </w:rPr>
        <w:t>04.1 Example torque (only method explained)</w:t>
      </w:r>
    </w:p>
    <w:p w14:paraId="6039A04E" w14:textId="77777777" w:rsidR="0035227A" w:rsidRDefault="00A54432">
      <w:r>
        <w:rPr>
          <w:rFonts w:ascii="Arial" w:eastAsia="Arial" w:hAnsi="Arial"/>
        </w:rPr>
        <w:t>Assume the combined mass of the glass and tooling is 40 kg and the combined center of gravity is offset 0.08 m from the rotation axis; the peak gravitational eccentric torque is approximately 31.4 N·m. If maximum inertial torque is estimated at 8 N·m, and friction variation and external disturbances are also considered, the brake, lock, and permitted operator force shall be designed with additional margin based on the risk assessment. The values 40 kg, 0.08 m, and 8 N·m are example assumptions and are not ratings for any product.</w:t>
      </w:r>
    </w:p>
    <w:p w14:paraId="1DC7B318" w14:textId="77777777" w:rsidR="0035227A" w:rsidRDefault="00A54432">
      <w:r>
        <w:rPr>
          <w:rFonts w:ascii="Arial" w:eastAsia="Arial" w:hAnsi="Arial"/>
        </w:rPr>
        <w:lastRenderedPageBreak/>
        <w:t>The dynamic test should be set up in two layers: slow exploration trajectory and production trajectory. First confirm seals, envelopes and pipelines at low energy, then gradually increase speed and acceleration; only change one main variable at each change, and retain the data version. Trial and error directly at production speed amplifies the risk of glass damage and falls.</w:t>
      </w:r>
    </w:p>
    <w:p w14:paraId="112E62A2" w14:textId="77777777" w:rsidR="0035227A" w:rsidRDefault="00A54432">
      <w:pPr>
        <w:pStyle w:val="1"/>
      </w:pPr>
      <w:r>
        <w:rPr>
          <w:rFonts w:ascii="Arial" w:eastAsia="Arial" w:hAnsi="Arial"/>
        </w:rPr>
        <w:t>05 Glass surface, edge and accessory protection</w:t>
      </w:r>
    </w:p>
    <w:p w14:paraId="3B8A9C32" w14:textId="77777777" w:rsidR="0035227A" w:rsidRDefault="00A54432">
      <w:r>
        <w:rPr>
          <w:rFonts w:ascii="Arial" w:eastAsia="Arial" w:hAnsi="Arial"/>
        </w:rPr>
        <w:t>Schmalz's automotive glass data points out that suction cup marks are related to the structure, material and relative movement of the sealing lip on the glass surface, and contamination particles will amplify the risk of marks [2]. Therefore, "low-marking materials" are not exempt from inspection. Sample validation should be completed for each glass, surface, cleaning agent, contact time and temperature combination.</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35227A" w14:paraId="18A147D2" w14:textId="77777777">
        <w:trPr>
          <w:cantSplit/>
          <w:tblHeader/>
        </w:trPr>
        <w:tc>
          <w:tcPr>
            <w:tcW w:w="1500" w:type="dxa"/>
            <w:shd w:val="clear" w:color="auto" w:fill="2E74B5"/>
            <w:vAlign w:val="center"/>
          </w:tcPr>
          <w:p w14:paraId="4F96FE9C" w14:textId="77777777" w:rsidR="0035227A" w:rsidRDefault="00A54432">
            <w:pPr>
              <w:pStyle w:val="AurekTable"/>
              <w:jc w:val="center"/>
            </w:pPr>
            <w:r>
              <w:rPr>
                <w:rFonts w:ascii="Arial" w:eastAsia="Arial" w:hAnsi="Arial"/>
                <w:b/>
                <w:color w:val="FFFFFF"/>
              </w:rPr>
              <w:t>risk</w:t>
            </w:r>
          </w:p>
        </w:tc>
        <w:tc>
          <w:tcPr>
            <w:tcW w:w="2160" w:type="dxa"/>
            <w:shd w:val="clear" w:color="auto" w:fill="2E74B5"/>
            <w:vAlign w:val="center"/>
          </w:tcPr>
          <w:p w14:paraId="6EB27558" w14:textId="77777777" w:rsidR="0035227A" w:rsidRDefault="00A54432">
            <w:pPr>
              <w:pStyle w:val="AurekTable"/>
              <w:jc w:val="center"/>
            </w:pPr>
            <w:r>
              <w:rPr>
                <w:rFonts w:ascii="Arial" w:eastAsia="Arial" w:hAnsi="Arial"/>
                <w:b/>
                <w:color w:val="FFFFFF"/>
              </w:rPr>
              <w:t>mechanism</w:t>
            </w:r>
          </w:p>
        </w:tc>
        <w:tc>
          <w:tcPr>
            <w:tcW w:w="2700" w:type="dxa"/>
            <w:shd w:val="clear" w:color="auto" w:fill="2E74B5"/>
            <w:vAlign w:val="center"/>
          </w:tcPr>
          <w:p w14:paraId="4F4CA688" w14:textId="77777777" w:rsidR="0035227A" w:rsidRDefault="00A54432">
            <w:pPr>
              <w:pStyle w:val="AurekTable"/>
              <w:jc w:val="center"/>
            </w:pPr>
            <w:r>
              <w:rPr>
                <w:rFonts w:ascii="Arial" w:eastAsia="Arial" w:hAnsi="Arial"/>
                <w:b/>
                <w:color w:val="FFFFFF"/>
              </w:rPr>
              <w:t>control measures</w:t>
            </w:r>
          </w:p>
        </w:tc>
        <w:tc>
          <w:tcPr>
            <w:tcW w:w="3000" w:type="dxa"/>
            <w:shd w:val="clear" w:color="auto" w:fill="2E74B5"/>
            <w:vAlign w:val="center"/>
          </w:tcPr>
          <w:p w14:paraId="4A9D8918" w14:textId="77777777" w:rsidR="0035227A" w:rsidRDefault="00A54432">
            <w:pPr>
              <w:pStyle w:val="AurekTable"/>
              <w:jc w:val="center"/>
            </w:pPr>
            <w:r>
              <w:rPr>
                <w:rFonts w:ascii="Arial" w:eastAsia="Arial" w:hAnsi="Arial"/>
                <w:b/>
                <w:color w:val="FFFFFF"/>
              </w:rPr>
              <w:t>Check method</w:t>
            </w:r>
          </w:p>
        </w:tc>
      </w:tr>
      <w:tr w:rsidR="0035227A" w14:paraId="5CD9D2BD" w14:textId="77777777">
        <w:trPr>
          <w:cantSplit/>
        </w:trPr>
        <w:tc>
          <w:tcPr>
            <w:tcW w:w="1500" w:type="dxa"/>
            <w:shd w:val="clear" w:color="auto" w:fill="F2F4F7"/>
            <w:vAlign w:val="center"/>
          </w:tcPr>
          <w:p w14:paraId="7E4CFE8E" w14:textId="77777777" w:rsidR="0035227A" w:rsidRDefault="00A54432">
            <w:pPr>
              <w:pStyle w:val="AurekTable"/>
            </w:pPr>
            <w:r>
              <w:rPr>
                <w:rFonts w:ascii="Arial" w:eastAsia="Arial" w:hAnsi="Arial"/>
              </w:rPr>
              <w:t>suction cup imprint</w:t>
            </w:r>
          </w:p>
        </w:tc>
        <w:tc>
          <w:tcPr>
            <w:tcW w:w="2160" w:type="dxa"/>
            <w:vAlign w:val="center"/>
          </w:tcPr>
          <w:p w14:paraId="6ACE816C" w14:textId="77777777" w:rsidR="0035227A" w:rsidRDefault="00A54432">
            <w:pPr>
              <w:pStyle w:val="AurekTable"/>
            </w:pPr>
            <w:r>
              <w:rPr>
                <w:rFonts w:ascii="Arial" w:eastAsia="Arial" w:hAnsi="Arial"/>
              </w:rPr>
              <w:t>Material migration, slippage, local surface pressure</w:t>
            </w:r>
          </w:p>
        </w:tc>
        <w:tc>
          <w:tcPr>
            <w:tcW w:w="2700" w:type="dxa"/>
            <w:vAlign w:val="center"/>
          </w:tcPr>
          <w:p w14:paraId="0F48058C" w14:textId="77777777" w:rsidR="0035227A" w:rsidRDefault="00A54432">
            <w:pPr>
              <w:pStyle w:val="AurekTable"/>
            </w:pPr>
            <w:r>
              <w:rPr>
                <w:rFonts w:ascii="Arial" w:eastAsia="Arial" w:hAnsi="Arial"/>
              </w:rPr>
              <w:t>Specify material, limit slip and contact time</w:t>
            </w:r>
          </w:p>
        </w:tc>
        <w:tc>
          <w:tcPr>
            <w:tcW w:w="3000" w:type="dxa"/>
            <w:vAlign w:val="center"/>
          </w:tcPr>
          <w:p w14:paraId="59098255" w14:textId="77777777" w:rsidR="0035227A" w:rsidRDefault="00A54432">
            <w:pPr>
              <w:pStyle w:val="AurekTable"/>
            </w:pPr>
            <w:r>
              <w:rPr>
                <w:rFonts w:ascii="Arial" w:eastAsia="Arial" w:hAnsi="Arial"/>
              </w:rPr>
              <w:t>Check under specified lighting/angle</w:t>
            </w:r>
          </w:p>
        </w:tc>
      </w:tr>
      <w:tr w:rsidR="0035227A" w14:paraId="00253DB2" w14:textId="77777777">
        <w:trPr>
          <w:cantSplit/>
        </w:trPr>
        <w:tc>
          <w:tcPr>
            <w:tcW w:w="1500" w:type="dxa"/>
            <w:shd w:val="clear" w:color="auto" w:fill="F2F4F7"/>
            <w:vAlign w:val="center"/>
          </w:tcPr>
          <w:p w14:paraId="2B769106" w14:textId="77777777" w:rsidR="0035227A" w:rsidRDefault="00A54432">
            <w:pPr>
              <w:pStyle w:val="AurekTable"/>
            </w:pPr>
            <w:r>
              <w:rPr>
                <w:rFonts w:ascii="Arial" w:eastAsia="Arial" w:hAnsi="Arial"/>
              </w:rPr>
              <w:t>scratch</w:t>
            </w:r>
          </w:p>
        </w:tc>
        <w:tc>
          <w:tcPr>
            <w:tcW w:w="2160" w:type="dxa"/>
            <w:vAlign w:val="center"/>
          </w:tcPr>
          <w:p w14:paraId="7EA67063" w14:textId="77777777" w:rsidR="0035227A" w:rsidRDefault="00A54432">
            <w:pPr>
              <w:pStyle w:val="AurekTable"/>
            </w:pPr>
            <w:r>
              <w:rPr>
                <w:rFonts w:ascii="Arial" w:eastAsia="Arial" w:hAnsi="Arial"/>
              </w:rPr>
              <w:t>Grit, metal proximity, dirty gloves</w:t>
            </w:r>
          </w:p>
        </w:tc>
        <w:tc>
          <w:tcPr>
            <w:tcW w:w="2700" w:type="dxa"/>
            <w:vAlign w:val="center"/>
          </w:tcPr>
          <w:p w14:paraId="523284AB" w14:textId="77777777" w:rsidR="0035227A" w:rsidRDefault="00A54432">
            <w:pPr>
              <w:pStyle w:val="AurekTable"/>
            </w:pPr>
            <w:r>
              <w:rPr>
                <w:rFonts w:ascii="Arial" w:eastAsia="Arial" w:hAnsi="Arial"/>
              </w:rPr>
              <w:t>Cleanliness classification, soft separation, and enclosed storage</w:t>
            </w:r>
          </w:p>
        </w:tc>
        <w:tc>
          <w:tcPr>
            <w:tcW w:w="3000" w:type="dxa"/>
            <w:vAlign w:val="center"/>
          </w:tcPr>
          <w:p w14:paraId="771873F4" w14:textId="77777777" w:rsidR="0035227A" w:rsidRDefault="00A54432">
            <w:pPr>
              <w:pStyle w:val="AurekTable"/>
            </w:pPr>
            <w:r>
              <w:rPr>
                <w:rFonts w:ascii="Arial" w:eastAsia="Arial" w:hAnsi="Arial"/>
              </w:rPr>
              <w:t>Surface magnification inspection and defect map</w:t>
            </w:r>
          </w:p>
        </w:tc>
      </w:tr>
      <w:tr w:rsidR="0035227A" w14:paraId="07EBAB3F" w14:textId="77777777">
        <w:trPr>
          <w:cantSplit/>
        </w:trPr>
        <w:tc>
          <w:tcPr>
            <w:tcW w:w="1500" w:type="dxa"/>
            <w:shd w:val="clear" w:color="auto" w:fill="F2F4F7"/>
            <w:vAlign w:val="center"/>
          </w:tcPr>
          <w:p w14:paraId="2FBC986D" w14:textId="77777777" w:rsidR="0035227A" w:rsidRDefault="00A54432">
            <w:pPr>
              <w:pStyle w:val="AurekTable"/>
            </w:pPr>
            <w:r>
              <w:rPr>
                <w:rFonts w:ascii="Arial" w:eastAsia="Arial" w:hAnsi="Arial"/>
              </w:rPr>
              <w:t>Edge chipping/micro cracks</w:t>
            </w:r>
          </w:p>
        </w:tc>
        <w:tc>
          <w:tcPr>
            <w:tcW w:w="2160" w:type="dxa"/>
            <w:vAlign w:val="center"/>
          </w:tcPr>
          <w:p w14:paraId="7130615E" w14:textId="77777777" w:rsidR="0035227A" w:rsidRDefault="00A54432">
            <w:pPr>
              <w:pStyle w:val="AurekTable"/>
            </w:pPr>
            <w:r>
              <w:rPr>
                <w:rFonts w:ascii="Arial" w:eastAsia="Arial" w:hAnsi="Arial"/>
              </w:rPr>
              <w:t>Edge impact, snagging on a rack edge, tooling interference</w:t>
            </w:r>
          </w:p>
        </w:tc>
        <w:tc>
          <w:tcPr>
            <w:tcW w:w="2700" w:type="dxa"/>
            <w:vAlign w:val="center"/>
          </w:tcPr>
          <w:p w14:paraId="68143E38" w14:textId="77777777" w:rsidR="0035227A" w:rsidRDefault="00A54432">
            <w:pPr>
              <w:pStyle w:val="AurekTable"/>
            </w:pPr>
            <w:r>
              <w:rPr>
                <w:rFonts w:ascii="Arial" w:eastAsia="Arial" w:hAnsi="Arial"/>
              </w:rPr>
              <w:t>Safe edge clearance, guidance, and low-speed removal from the rack</w:t>
            </w:r>
          </w:p>
        </w:tc>
        <w:tc>
          <w:tcPr>
            <w:tcW w:w="3000" w:type="dxa"/>
            <w:vAlign w:val="center"/>
          </w:tcPr>
          <w:p w14:paraId="6BA3D9E9" w14:textId="77777777" w:rsidR="0035227A" w:rsidRDefault="00A54432">
            <w:pPr>
              <w:pStyle w:val="AurekTable"/>
            </w:pPr>
            <w:r>
              <w:rPr>
                <w:rFonts w:ascii="Arial" w:eastAsia="Arial" w:hAnsi="Arial"/>
              </w:rPr>
              <w:t>Visual, dedicated inspection or customer regulations</w:t>
            </w:r>
          </w:p>
        </w:tc>
      </w:tr>
      <w:tr w:rsidR="0035227A" w14:paraId="68B0E18F" w14:textId="77777777">
        <w:trPr>
          <w:cantSplit/>
        </w:trPr>
        <w:tc>
          <w:tcPr>
            <w:tcW w:w="1500" w:type="dxa"/>
            <w:shd w:val="clear" w:color="auto" w:fill="F2F4F7"/>
            <w:vAlign w:val="center"/>
          </w:tcPr>
          <w:p w14:paraId="77153D11" w14:textId="77777777" w:rsidR="0035227A" w:rsidRDefault="00A54432">
            <w:pPr>
              <w:pStyle w:val="AurekTable"/>
            </w:pPr>
            <w:r>
              <w:rPr>
                <w:rFonts w:ascii="Arial" w:eastAsia="Arial" w:hAnsi="Arial"/>
              </w:rPr>
              <w:t>Attachment force</w:t>
            </w:r>
          </w:p>
        </w:tc>
        <w:tc>
          <w:tcPr>
            <w:tcW w:w="2160" w:type="dxa"/>
            <w:vAlign w:val="center"/>
          </w:tcPr>
          <w:p w14:paraId="04D4A353" w14:textId="77777777" w:rsidR="0035227A" w:rsidRDefault="00A54432">
            <w:pPr>
              <w:pStyle w:val="AurekTable"/>
            </w:pPr>
            <w:r>
              <w:rPr>
                <w:rFonts w:ascii="Arial" w:eastAsia="Arial" w:hAnsi="Arial"/>
              </w:rPr>
              <w:t>The wiring harness/bracket is caught by tooling</w:t>
            </w:r>
          </w:p>
        </w:tc>
        <w:tc>
          <w:tcPr>
            <w:tcW w:w="2700" w:type="dxa"/>
            <w:vAlign w:val="center"/>
          </w:tcPr>
          <w:p w14:paraId="6C8A5B3A" w14:textId="77777777" w:rsidR="0035227A" w:rsidRDefault="00A54432">
            <w:pPr>
              <w:pStyle w:val="AurekTable"/>
            </w:pPr>
            <w:r>
              <w:rPr>
                <w:rFonts w:ascii="Arial" w:eastAsia="Arial" w:hAnsi="Arial"/>
              </w:rPr>
              <w:t>Three-dimensional prohibited/restricted zones and path check</w:t>
            </w:r>
          </w:p>
        </w:tc>
        <w:tc>
          <w:tcPr>
            <w:tcW w:w="3000" w:type="dxa"/>
            <w:vAlign w:val="center"/>
          </w:tcPr>
          <w:p w14:paraId="12DAA321" w14:textId="77777777" w:rsidR="0035227A" w:rsidRDefault="00A54432">
            <w:pPr>
              <w:pStyle w:val="AurekTable"/>
            </w:pPr>
            <w:r>
              <w:rPr>
                <w:rFonts w:ascii="Arial" w:eastAsia="Arial" w:hAnsi="Arial"/>
              </w:rPr>
              <w:t>Full attitude envelope verification</w:t>
            </w:r>
          </w:p>
        </w:tc>
      </w:tr>
      <w:tr w:rsidR="0035227A" w14:paraId="760B38CF" w14:textId="77777777">
        <w:trPr>
          <w:cantSplit/>
        </w:trPr>
        <w:tc>
          <w:tcPr>
            <w:tcW w:w="1500" w:type="dxa"/>
            <w:shd w:val="clear" w:color="auto" w:fill="F2F4F7"/>
            <w:vAlign w:val="center"/>
          </w:tcPr>
          <w:p w14:paraId="64CA0A1B" w14:textId="77777777" w:rsidR="0035227A" w:rsidRDefault="00A54432">
            <w:pPr>
              <w:pStyle w:val="AurekTable"/>
            </w:pPr>
            <w:r>
              <w:rPr>
                <w:rFonts w:ascii="Arial" w:eastAsia="Arial" w:hAnsi="Arial"/>
              </w:rPr>
              <w:t>Coating/silk screen effect</w:t>
            </w:r>
          </w:p>
        </w:tc>
        <w:tc>
          <w:tcPr>
            <w:tcW w:w="2160" w:type="dxa"/>
            <w:vAlign w:val="center"/>
          </w:tcPr>
          <w:p w14:paraId="35F2A1E0" w14:textId="77777777" w:rsidR="0035227A" w:rsidRDefault="00A54432">
            <w:pPr>
              <w:pStyle w:val="AurekTable"/>
            </w:pPr>
            <w:r>
              <w:rPr>
                <w:rFonts w:ascii="Arial" w:eastAsia="Arial" w:hAnsi="Arial"/>
              </w:rPr>
              <w:t>Chemical incompatibility or unstable step seal</w:t>
            </w:r>
          </w:p>
        </w:tc>
        <w:tc>
          <w:tcPr>
            <w:tcW w:w="2700" w:type="dxa"/>
            <w:vAlign w:val="center"/>
          </w:tcPr>
          <w:p w14:paraId="3838CFB7" w14:textId="77777777" w:rsidR="0035227A" w:rsidRDefault="00A54432">
            <w:pPr>
              <w:pStyle w:val="AurekTable"/>
            </w:pPr>
            <w:r>
              <w:rPr>
                <w:rFonts w:ascii="Arial" w:eastAsia="Arial" w:hAnsi="Arial"/>
              </w:rPr>
              <w:t>Permitted suction zone and material-compatibility test</w:t>
            </w:r>
          </w:p>
        </w:tc>
        <w:tc>
          <w:tcPr>
            <w:tcW w:w="3000" w:type="dxa"/>
            <w:vAlign w:val="center"/>
          </w:tcPr>
          <w:p w14:paraId="768561F0" w14:textId="77777777" w:rsidR="0035227A" w:rsidRDefault="00A54432">
            <w:pPr>
              <w:pStyle w:val="AurekTable"/>
            </w:pPr>
            <w:r>
              <w:rPr>
                <w:rFonts w:ascii="Arial" w:eastAsia="Arial" w:hAnsi="Arial"/>
              </w:rPr>
              <w:t>Process approval and appearance/function retest</w:t>
            </w:r>
          </w:p>
        </w:tc>
      </w:tr>
    </w:tbl>
    <w:p w14:paraId="278F4A85" w14:textId="77777777" w:rsidR="0035227A" w:rsidRDefault="0035227A">
      <w:pPr>
        <w:spacing w:after="40"/>
      </w:pPr>
    </w:p>
    <w:p w14:paraId="3F2AAAC1" w14:textId="77777777" w:rsidR="0035227A" w:rsidRDefault="00A54432">
      <w:r>
        <w:rPr>
          <w:rFonts w:ascii="Arial" w:eastAsia="Arial" w:hAnsi="Arial"/>
        </w:rPr>
        <w:t>There is also a risk of adhered panes and sudden separation when removing glass from a rack. The tooling must confirm that a single pane has separated from the rack and, where necessary, use a controlled short stroke, inter-pane sensing, or an auxiliary separation method. Do not rely on rapid pull-off to separate adhered panes.</w:t>
      </w:r>
    </w:p>
    <w:p w14:paraId="62E5912B" w14:textId="77777777" w:rsidR="0035227A" w:rsidRDefault="00A54432">
      <w:pPr>
        <w:pStyle w:val="1"/>
      </w:pPr>
      <w:r>
        <w:rPr>
          <w:rFonts w:ascii="Arial" w:eastAsia="Arial" w:hAnsi="Arial"/>
        </w:rPr>
        <w:t>06 Verification Matrix and Fault Injection</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35227A" w14:paraId="20AC2764" w14:textId="77777777">
        <w:trPr>
          <w:cantSplit/>
          <w:tblHeader/>
        </w:trPr>
        <w:tc>
          <w:tcPr>
            <w:tcW w:w="1500" w:type="dxa"/>
            <w:shd w:val="clear" w:color="auto" w:fill="2E74B5"/>
            <w:vAlign w:val="center"/>
          </w:tcPr>
          <w:p w14:paraId="1BFEFD68" w14:textId="77777777" w:rsidR="0035227A" w:rsidRDefault="00A54432">
            <w:pPr>
              <w:pStyle w:val="AurekTable"/>
              <w:jc w:val="center"/>
            </w:pPr>
            <w:r>
              <w:rPr>
                <w:rFonts w:ascii="Arial" w:eastAsia="Arial" w:hAnsi="Arial"/>
                <w:b/>
                <w:color w:val="FFFFFF"/>
              </w:rPr>
              <w:t>Verification scenario</w:t>
            </w:r>
          </w:p>
        </w:tc>
        <w:tc>
          <w:tcPr>
            <w:tcW w:w="2160" w:type="dxa"/>
            <w:shd w:val="clear" w:color="auto" w:fill="2E74B5"/>
            <w:vAlign w:val="center"/>
          </w:tcPr>
          <w:p w14:paraId="204C5001" w14:textId="77777777" w:rsidR="0035227A" w:rsidRDefault="00A54432">
            <w:pPr>
              <w:pStyle w:val="AurekTable"/>
              <w:jc w:val="center"/>
            </w:pPr>
            <w:r>
              <w:rPr>
                <w:rFonts w:ascii="Arial" w:eastAsia="Arial" w:hAnsi="Arial"/>
                <w:b/>
                <w:color w:val="FFFFFF"/>
              </w:rPr>
              <w:t>variable combination</w:t>
            </w:r>
          </w:p>
        </w:tc>
        <w:tc>
          <w:tcPr>
            <w:tcW w:w="2700" w:type="dxa"/>
            <w:shd w:val="clear" w:color="auto" w:fill="2E74B5"/>
            <w:vAlign w:val="center"/>
          </w:tcPr>
          <w:p w14:paraId="2AA60C4F" w14:textId="77777777" w:rsidR="0035227A" w:rsidRDefault="00A54432">
            <w:pPr>
              <w:pStyle w:val="AurekTable"/>
              <w:jc w:val="center"/>
            </w:pPr>
            <w:r>
              <w:rPr>
                <w:rFonts w:ascii="Arial" w:eastAsia="Arial" w:hAnsi="Arial"/>
                <w:b/>
                <w:color w:val="FFFFFF"/>
              </w:rPr>
              <w:t>Record signal</w:t>
            </w:r>
          </w:p>
        </w:tc>
        <w:tc>
          <w:tcPr>
            <w:tcW w:w="3000" w:type="dxa"/>
            <w:shd w:val="clear" w:color="auto" w:fill="2E74B5"/>
            <w:vAlign w:val="center"/>
          </w:tcPr>
          <w:p w14:paraId="3F32F34A" w14:textId="77777777" w:rsidR="0035227A" w:rsidRDefault="00A54432">
            <w:pPr>
              <w:pStyle w:val="AurekTable"/>
              <w:jc w:val="center"/>
            </w:pPr>
            <w:r>
              <w:rPr>
                <w:rFonts w:ascii="Arial" w:eastAsia="Arial" w:hAnsi="Arial"/>
                <w:b/>
                <w:color w:val="FFFFFF"/>
              </w:rPr>
              <w:t>Main criteria</w:t>
            </w:r>
          </w:p>
        </w:tc>
      </w:tr>
      <w:tr w:rsidR="0035227A" w14:paraId="47606DAC" w14:textId="77777777">
        <w:trPr>
          <w:cantSplit/>
        </w:trPr>
        <w:tc>
          <w:tcPr>
            <w:tcW w:w="1500" w:type="dxa"/>
            <w:shd w:val="clear" w:color="auto" w:fill="F2F4F7"/>
            <w:vAlign w:val="center"/>
          </w:tcPr>
          <w:p w14:paraId="076FE213" w14:textId="77777777" w:rsidR="0035227A" w:rsidRDefault="00A54432">
            <w:pPr>
              <w:pStyle w:val="AurekTable"/>
            </w:pPr>
            <w:r>
              <w:rPr>
                <w:rFonts w:ascii="Arial" w:eastAsia="Arial" w:hAnsi="Arial"/>
              </w:rPr>
              <w:lastRenderedPageBreak/>
              <w:t>curvature limit</w:t>
            </w:r>
          </w:p>
        </w:tc>
        <w:tc>
          <w:tcPr>
            <w:tcW w:w="2160" w:type="dxa"/>
            <w:vAlign w:val="center"/>
          </w:tcPr>
          <w:p w14:paraId="6A40B5F6" w14:textId="77777777" w:rsidR="0035227A" w:rsidRDefault="00A54432">
            <w:pPr>
              <w:pStyle w:val="AurekTable"/>
            </w:pPr>
            <w:r>
              <w:rPr>
                <w:rFonts w:ascii="Arial" w:eastAsia="Arial" w:hAnsi="Arial"/>
              </w:rPr>
              <w:t>Minimum/maximum curvature, incoming material deviation</w:t>
            </w:r>
          </w:p>
        </w:tc>
        <w:tc>
          <w:tcPr>
            <w:tcW w:w="2700" w:type="dxa"/>
            <w:vAlign w:val="center"/>
          </w:tcPr>
          <w:p w14:paraId="4F918E02" w14:textId="77777777" w:rsidR="0035227A" w:rsidRDefault="00A54432">
            <w:pPr>
              <w:pStyle w:val="AurekTable"/>
            </w:pPr>
            <w:r>
              <w:rPr>
                <w:rFonts w:ascii="Arial" w:eastAsia="Arial" w:hAnsi="Arial"/>
              </w:rPr>
              <w:t>Vacuum and preload displacement of each zone</w:t>
            </w:r>
          </w:p>
        </w:tc>
        <w:tc>
          <w:tcPr>
            <w:tcW w:w="3000" w:type="dxa"/>
            <w:vAlign w:val="center"/>
          </w:tcPr>
          <w:p w14:paraId="1E01D54B" w14:textId="77777777" w:rsidR="0035227A" w:rsidRDefault="00A54432">
            <w:pPr>
              <w:pStyle w:val="AurekTable"/>
            </w:pPr>
            <w:r>
              <w:rPr>
                <w:rFonts w:ascii="Arial" w:eastAsia="Arial" w:hAnsi="Arial"/>
              </w:rPr>
              <w:t>All key areas are stably established</w:t>
            </w:r>
          </w:p>
        </w:tc>
      </w:tr>
      <w:tr w:rsidR="0035227A" w14:paraId="2F48F561" w14:textId="77777777">
        <w:trPr>
          <w:cantSplit/>
        </w:trPr>
        <w:tc>
          <w:tcPr>
            <w:tcW w:w="1500" w:type="dxa"/>
            <w:shd w:val="clear" w:color="auto" w:fill="F2F4F7"/>
            <w:vAlign w:val="center"/>
          </w:tcPr>
          <w:p w14:paraId="595C27A4" w14:textId="77777777" w:rsidR="0035227A" w:rsidRDefault="00A54432">
            <w:pPr>
              <w:pStyle w:val="AurekTable"/>
            </w:pPr>
            <w:r>
              <w:rPr>
                <w:rFonts w:ascii="Arial" w:eastAsia="Arial" w:hAnsi="Arial"/>
              </w:rPr>
              <w:t>surface boundary</w:t>
            </w:r>
          </w:p>
        </w:tc>
        <w:tc>
          <w:tcPr>
            <w:tcW w:w="2160" w:type="dxa"/>
            <w:vAlign w:val="center"/>
          </w:tcPr>
          <w:p w14:paraId="3F699558" w14:textId="77777777" w:rsidR="0035227A" w:rsidRDefault="00A54432">
            <w:pPr>
              <w:pStyle w:val="AurekTable"/>
            </w:pPr>
            <w:r>
              <w:rPr>
                <w:rFonts w:ascii="Arial" w:eastAsia="Arial" w:hAnsi="Arial"/>
              </w:rPr>
              <w:t>Cleaning, specified contamination, protective film, temperature</w:t>
            </w:r>
          </w:p>
        </w:tc>
        <w:tc>
          <w:tcPr>
            <w:tcW w:w="2700" w:type="dxa"/>
            <w:vAlign w:val="center"/>
          </w:tcPr>
          <w:p w14:paraId="509337D8" w14:textId="77777777" w:rsidR="0035227A" w:rsidRDefault="00A54432">
            <w:pPr>
              <w:pStyle w:val="AurekTable"/>
            </w:pPr>
            <w:r>
              <w:rPr>
                <w:rFonts w:ascii="Arial" w:eastAsia="Arial" w:hAnsi="Arial"/>
              </w:rPr>
              <w:t>Vacuum-establishment time, pressure decay, marking</w:t>
            </w:r>
          </w:p>
        </w:tc>
        <w:tc>
          <w:tcPr>
            <w:tcW w:w="3000" w:type="dxa"/>
            <w:vAlign w:val="center"/>
          </w:tcPr>
          <w:p w14:paraId="3AD2425E" w14:textId="77777777" w:rsidR="0035227A" w:rsidRDefault="00A54432">
            <w:pPr>
              <w:pStyle w:val="AurekTable"/>
            </w:pPr>
            <w:r>
              <w:rPr>
                <w:rFonts w:ascii="Arial" w:eastAsia="Arial" w:hAnsi="Arial"/>
              </w:rPr>
              <w:t>No threshold exceedance and acceptable surface condition</w:t>
            </w:r>
          </w:p>
        </w:tc>
      </w:tr>
      <w:tr w:rsidR="0035227A" w14:paraId="73601A01" w14:textId="77777777">
        <w:trPr>
          <w:cantSplit/>
        </w:trPr>
        <w:tc>
          <w:tcPr>
            <w:tcW w:w="1500" w:type="dxa"/>
            <w:shd w:val="clear" w:color="auto" w:fill="F2F4F7"/>
            <w:vAlign w:val="center"/>
          </w:tcPr>
          <w:p w14:paraId="1CFA4CED" w14:textId="77777777" w:rsidR="0035227A" w:rsidRDefault="00A54432">
            <w:pPr>
              <w:pStyle w:val="AurekTable"/>
            </w:pPr>
            <w:r>
              <w:rPr>
                <w:rFonts w:ascii="Arial" w:eastAsia="Arial" w:hAnsi="Arial"/>
              </w:rPr>
              <w:t>Full-angle rotation</w:t>
            </w:r>
          </w:p>
        </w:tc>
        <w:tc>
          <w:tcPr>
            <w:tcW w:w="2160" w:type="dxa"/>
            <w:vAlign w:val="center"/>
          </w:tcPr>
          <w:p w14:paraId="4965ECE6" w14:textId="77777777" w:rsidR="0035227A" w:rsidRDefault="00A54432">
            <w:pPr>
              <w:pStyle w:val="AurekTable"/>
            </w:pPr>
            <w:r>
              <w:rPr>
                <w:rFonts w:ascii="Arial" w:eastAsia="Arial" w:hAnsi="Arial"/>
              </w:rPr>
              <w:t>Continuous trajectory from 0° to target angle</w:t>
            </w:r>
          </w:p>
        </w:tc>
        <w:tc>
          <w:tcPr>
            <w:tcW w:w="2700" w:type="dxa"/>
            <w:vAlign w:val="center"/>
          </w:tcPr>
          <w:p w14:paraId="663E145C" w14:textId="77777777" w:rsidR="0035227A" w:rsidRDefault="00A54432">
            <w:pPr>
              <w:pStyle w:val="AurekTable"/>
            </w:pPr>
            <w:r>
              <w:rPr>
                <w:rFonts w:ascii="Arial" w:eastAsia="Arial" w:hAnsi="Arial"/>
              </w:rPr>
              <w:t>Angle, velocity, acceleration, vacuum, slip</w:t>
            </w:r>
          </w:p>
        </w:tc>
        <w:tc>
          <w:tcPr>
            <w:tcW w:w="3000" w:type="dxa"/>
            <w:vAlign w:val="center"/>
          </w:tcPr>
          <w:p w14:paraId="76A00155" w14:textId="77777777" w:rsidR="0035227A" w:rsidRDefault="00A54432">
            <w:pPr>
              <w:pStyle w:val="AurekTable"/>
            </w:pPr>
            <w:r>
              <w:rPr>
                <w:rFonts w:ascii="Arial" w:eastAsia="Arial" w:hAnsi="Arial"/>
              </w:rPr>
              <w:t>No peeling, slipping or uncontrolled rotation</w:t>
            </w:r>
          </w:p>
        </w:tc>
      </w:tr>
      <w:tr w:rsidR="0035227A" w14:paraId="17E9427C" w14:textId="77777777">
        <w:trPr>
          <w:cantSplit/>
        </w:trPr>
        <w:tc>
          <w:tcPr>
            <w:tcW w:w="1500" w:type="dxa"/>
            <w:shd w:val="clear" w:color="auto" w:fill="F2F4F7"/>
            <w:vAlign w:val="center"/>
          </w:tcPr>
          <w:p w14:paraId="48D28994" w14:textId="77777777" w:rsidR="0035227A" w:rsidRDefault="00A54432">
            <w:pPr>
              <w:pStyle w:val="AurekTable"/>
            </w:pPr>
            <w:r>
              <w:rPr>
                <w:rFonts w:ascii="Arial" w:eastAsia="Arial" w:hAnsi="Arial"/>
              </w:rPr>
              <w:t>Emergency stop/brake</w:t>
            </w:r>
          </w:p>
        </w:tc>
        <w:tc>
          <w:tcPr>
            <w:tcW w:w="2160" w:type="dxa"/>
            <w:vAlign w:val="center"/>
          </w:tcPr>
          <w:p w14:paraId="4FF4DE49" w14:textId="77777777" w:rsidR="0035227A" w:rsidRDefault="00A54432">
            <w:pPr>
              <w:pStyle w:val="AurekTable"/>
            </w:pPr>
            <w:r>
              <w:rPr>
                <w:rFonts w:ascii="Arial" w:eastAsia="Arial" w:hAnsi="Arial"/>
              </w:rPr>
              <w:t>The most unfavorable angle and speed</w:t>
            </w:r>
          </w:p>
        </w:tc>
        <w:tc>
          <w:tcPr>
            <w:tcW w:w="2700" w:type="dxa"/>
            <w:vAlign w:val="center"/>
          </w:tcPr>
          <w:p w14:paraId="00008977" w14:textId="77777777" w:rsidR="0035227A" w:rsidRDefault="00A54432">
            <w:pPr>
              <w:pStyle w:val="AurekTable"/>
            </w:pPr>
            <w:r>
              <w:rPr>
                <w:rFonts w:ascii="Arial" w:eastAsia="Arial" w:hAnsi="Arial"/>
              </w:rPr>
              <w:t>Stopping time, peak acceleration, torque</w:t>
            </w:r>
          </w:p>
        </w:tc>
        <w:tc>
          <w:tcPr>
            <w:tcW w:w="3000" w:type="dxa"/>
            <w:vAlign w:val="center"/>
          </w:tcPr>
          <w:p w14:paraId="2FA63FC5" w14:textId="77777777" w:rsidR="0035227A" w:rsidRDefault="00A54432">
            <w:pPr>
              <w:pStyle w:val="AurekTable"/>
            </w:pPr>
            <w:r>
              <w:rPr>
                <w:rFonts w:ascii="Arial" w:eastAsia="Arial" w:hAnsi="Arial"/>
              </w:rPr>
              <w:t>No falling, no collision, recoverable</w:t>
            </w:r>
          </w:p>
        </w:tc>
      </w:tr>
      <w:tr w:rsidR="0035227A" w14:paraId="63C3DE16" w14:textId="77777777">
        <w:trPr>
          <w:cantSplit/>
        </w:trPr>
        <w:tc>
          <w:tcPr>
            <w:tcW w:w="1500" w:type="dxa"/>
            <w:shd w:val="clear" w:color="auto" w:fill="F2F4F7"/>
            <w:vAlign w:val="center"/>
          </w:tcPr>
          <w:p w14:paraId="6AA84F1C" w14:textId="77777777" w:rsidR="0035227A" w:rsidRDefault="00A54432">
            <w:pPr>
              <w:pStyle w:val="AurekTable"/>
            </w:pPr>
            <w:r>
              <w:rPr>
                <w:rFonts w:ascii="Arial" w:eastAsia="Arial" w:hAnsi="Arial"/>
              </w:rPr>
              <w:t>single zone leak</w:t>
            </w:r>
          </w:p>
        </w:tc>
        <w:tc>
          <w:tcPr>
            <w:tcW w:w="2160" w:type="dxa"/>
            <w:vAlign w:val="center"/>
          </w:tcPr>
          <w:p w14:paraId="55EFCAA0" w14:textId="77777777" w:rsidR="0035227A" w:rsidRDefault="00A54432">
            <w:pPr>
              <w:pStyle w:val="AurekTable"/>
            </w:pPr>
            <w:r>
              <w:rPr>
                <w:rFonts w:ascii="Arial" w:eastAsia="Arial" w:hAnsi="Arial"/>
              </w:rPr>
              <w:t>Create a controlled leak or isolate one suction cup</w:t>
            </w:r>
          </w:p>
        </w:tc>
        <w:tc>
          <w:tcPr>
            <w:tcW w:w="2700" w:type="dxa"/>
            <w:vAlign w:val="center"/>
          </w:tcPr>
          <w:p w14:paraId="6B3D33B7" w14:textId="77777777" w:rsidR="0035227A" w:rsidRDefault="00A54432">
            <w:pPr>
              <w:pStyle w:val="AurekTable"/>
            </w:pPr>
            <w:r>
              <w:rPr>
                <w:rFonts w:ascii="Arial" w:eastAsia="Arial" w:hAnsi="Arial"/>
              </w:rPr>
              <w:t>Zone pressure, control status</w:t>
            </w:r>
          </w:p>
        </w:tc>
        <w:tc>
          <w:tcPr>
            <w:tcW w:w="3000" w:type="dxa"/>
            <w:vAlign w:val="center"/>
          </w:tcPr>
          <w:p w14:paraId="25F5DA49" w14:textId="77777777" w:rsidR="0035227A" w:rsidRDefault="00A54432">
            <w:pPr>
              <w:pStyle w:val="AurekTable"/>
            </w:pPr>
            <w:r>
              <w:rPr>
                <w:rFonts w:ascii="Arial" w:eastAsia="Arial" w:hAnsi="Arial"/>
              </w:rPr>
              <w:t>Stop hazardous motion while retaining sufficient time for controlled set-down</w:t>
            </w:r>
          </w:p>
        </w:tc>
      </w:tr>
      <w:tr w:rsidR="0035227A" w14:paraId="368CF9DE" w14:textId="77777777">
        <w:trPr>
          <w:cantSplit/>
        </w:trPr>
        <w:tc>
          <w:tcPr>
            <w:tcW w:w="1500" w:type="dxa"/>
            <w:shd w:val="clear" w:color="auto" w:fill="F2F4F7"/>
            <w:vAlign w:val="center"/>
          </w:tcPr>
          <w:p w14:paraId="6C2BDB57" w14:textId="77777777" w:rsidR="0035227A" w:rsidRDefault="00A54432">
            <w:pPr>
              <w:pStyle w:val="AurekTable"/>
            </w:pPr>
            <w:r>
              <w:rPr>
                <w:rFonts w:ascii="Arial" w:eastAsia="Arial" w:hAnsi="Arial"/>
              </w:rPr>
              <w:t>Release command by mistake</w:t>
            </w:r>
          </w:p>
        </w:tc>
        <w:tc>
          <w:tcPr>
            <w:tcW w:w="2160" w:type="dxa"/>
            <w:vAlign w:val="center"/>
          </w:tcPr>
          <w:p w14:paraId="698A8147" w14:textId="77777777" w:rsidR="0035227A" w:rsidRDefault="00A54432">
            <w:pPr>
              <w:pStyle w:val="AurekTable"/>
            </w:pPr>
            <w:r>
              <w:rPr>
                <w:rFonts w:ascii="Arial" w:eastAsia="Arial" w:hAnsi="Arial"/>
              </w:rPr>
              <w:t>Glass suspended / not supported</w:t>
            </w:r>
          </w:p>
        </w:tc>
        <w:tc>
          <w:tcPr>
            <w:tcW w:w="2700" w:type="dxa"/>
            <w:vAlign w:val="center"/>
          </w:tcPr>
          <w:p w14:paraId="018E778F" w14:textId="77777777" w:rsidR="0035227A" w:rsidRDefault="00A54432">
            <w:pPr>
              <w:pStyle w:val="AurekTable"/>
            </w:pPr>
            <w:r>
              <w:rPr>
                <w:rFonts w:ascii="Arial" w:eastAsia="Arial" w:hAnsi="Arial"/>
              </w:rPr>
              <w:t>Release valve and status feedback</w:t>
            </w:r>
          </w:p>
        </w:tc>
        <w:tc>
          <w:tcPr>
            <w:tcW w:w="3000" w:type="dxa"/>
            <w:vAlign w:val="center"/>
          </w:tcPr>
          <w:p w14:paraId="518D589A" w14:textId="77777777" w:rsidR="0035227A" w:rsidRDefault="00A54432">
            <w:pPr>
              <w:pStyle w:val="AurekTable"/>
            </w:pPr>
            <w:r>
              <w:rPr>
                <w:rFonts w:ascii="Arial" w:eastAsia="Arial" w:hAnsi="Arial"/>
              </w:rPr>
              <w:t>The command is rejected and an alarm is generated.</w:t>
            </w:r>
          </w:p>
        </w:tc>
      </w:tr>
      <w:tr w:rsidR="0035227A" w14:paraId="4F5919F8" w14:textId="77777777">
        <w:trPr>
          <w:cantSplit/>
        </w:trPr>
        <w:tc>
          <w:tcPr>
            <w:tcW w:w="1500" w:type="dxa"/>
            <w:shd w:val="clear" w:color="auto" w:fill="F2F4F7"/>
            <w:vAlign w:val="center"/>
          </w:tcPr>
          <w:p w14:paraId="595A8A7F" w14:textId="77777777" w:rsidR="0035227A" w:rsidRDefault="00A54432">
            <w:pPr>
              <w:pStyle w:val="AurekTable"/>
            </w:pPr>
            <w:r>
              <w:rPr>
                <w:rFonts w:ascii="Arial" w:eastAsia="Arial" w:hAnsi="Arial"/>
              </w:rPr>
              <w:t>Retest after durability</w:t>
            </w:r>
          </w:p>
        </w:tc>
        <w:tc>
          <w:tcPr>
            <w:tcW w:w="2160" w:type="dxa"/>
            <w:vAlign w:val="center"/>
          </w:tcPr>
          <w:p w14:paraId="0180039B" w14:textId="77777777" w:rsidR="0035227A" w:rsidRDefault="00A54432">
            <w:pPr>
              <w:pStyle w:val="AurekTable"/>
            </w:pPr>
            <w:r>
              <w:rPr>
                <w:rFonts w:ascii="Arial" w:eastAsia="Arial" w:hAnsi="Arial"/>
              </w:rPr>
              <w:t>Representative cycles and cleaning cycles</w:t>
            </w:r>
          </w:p>
        </w:tc>
        <w:tc>
          <w:tcPr>
            <w:tcW w:w="2700" w:type="dxa"/>
            <w:vAlign w:val="center"/>
          </w:tcPr>
          <w:p w14:paraId="27170024" w14:textId="77777777" w:rsidR="0035227A" w:rsidRDefault="00A54432">
            <w:pPr>
              <w:pStyle w:val="AurekTable"/>
            </w:pPr>
            <w:r>
              <w:rPr>
                <w:rFonts w:ascii="Arial" w:eastAsia="Arial" w:hAnsi="Arial"/>
              </w:rPr>
              <w:t>Leakage trends, material wear, marks</w:t>
            </w:r>
          </w:p>
        </w:tc>
        <w:tc>
          <w:tcPr>
            <w:tcW w:w="3000" w:type="dxa"/>
            <w:vAlign w:val="center"/>
          </w:tcPr>
          <w:p w14:paraId="386D2CB6" w14:textId="77777777" w:rsidR="0035227A" w:rsidRDefault="00A54432">
            <w:pPr>
              <w:pStyle w:val="AurekTable"/>
            </w:pPr>
            <w:r>
              <w:rPr>
                <w:rFonts w:ascii="Arial" w:eastAsia="Arial" w:hAnsi="Arial"/>
              </w:rPr>
              <w:t>Maintenance thresholds can be detected and performance can be maintained</w:t>
            </w:r>
          </w:p>
        </w:tc>
      </w:tr>
    </w:tbl>
    <w:p w14:paraId="28462B24" w14:textId="77777777" w:rsidR="0035227A" w:rsidRDefault="0035227A">
      <w:pPr>
        <w:spacing w:after="40"/>
      </w:pPr>
    </w:p>
    <w:p w14:paraId="26F1DB12" w14:textId="77777777" w:rsidR="0035227A" w:rsidRDefault="00A54432">
      <w:r>
        <w:rPr>
          <w:rFonts w:ascii="Arial" w:eastAsia="Arial" w:hAnsi="Arial"/>
        </w:rPr>
        <w:t>Fault injection shall begin with low energy, surrogate loads, and simulated signals; actual glass shall be used only at the final stage under controlled-risk conditions. Each test shall define the injection location and time, expected system state, permitted response window, recovery conditions, and evidence file. Fault injection is not intended to prove that failure is impossible; it confirms that a single fault or foreseeable combination of faults does not directly cause a hazardous release.</w:t>
      </w:r>
    </w:p>
    <w:p w14:paraId="276E16F6" w14:textId="77777777" w:rsidR="0035227A" w:rsidRDefault="00A54432">
      <w:pPr>
        <w:pStyle w:val="1"/>
      </w:pPr>
      <w:r>
        <w:rPr>
          <w:rFonts w:ascii="Arial" w:eastAsia="Arial" w:hAnsi="Arial"/>
        </w:rPr>
        <w:t>07 FMEA and control state machine</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35227A" w14:paraId="47C5FE45" w14:textId="77777777">
        <w:trPr>
          <w:cantSplit/>
          <w:tblHeader/>
        </w:trPr>
        <w:tc>
          <w:tcPr>
            <w:tcW w:w="1500" w:type="dxa"/>
            <w:shd w:val="clear" w:color="auto" w:fill="2E74B5"/>
            <w:vAlign w:val="center"/>
          </w:tcPr>
          <w:p w14:paraId="4573918A" w14:textId="77777777" w:rsidR="0035227A" w:rsidRDefault="00A54432">
            <w:pPr>
              <w:pStyle w:val="AurekTable"/>
              <w:jc w:val="center"/>
            </w:pPr>
            <w:r>
              <w:rPr>
                <w:rFonts w:ascii="Arial" w:eastAsia="Arial" w:hAnsi="Arial"/>
                <w:b/>
                <w:color w:val="FFFFFF"/>
              </w:rPr>
              <w:t>failure mode</w:t>
            </w:r>
          </w:p>
        </w:tc>
        <w:tc>
          <w:tcPr>
            <w:tcW w:w="2160" w:type="dxa"/>
            <w:shd w:val="clear" w:color="auto" w:fill="2E74B5"/>
            <w:vAlign w:val="center"/>
          </w:tcPr>
          <w:p w14:paraId="7DA3417B" w14:textId="77777777" w:rsidR="0035227A" w:rsidRDefault="00A54432">
            <w:pPr>
              <w:pStyle w:val="AurekTable"/>
              <w:jc w:val="center"/>
            </w:pPr>
            <w:r>
              <w:rPr>
                <w:rFonts w:ascii="Arial" w:eastAsia="Arial" w:hAnsi="Arial"/>
                <w:b/>
                <w:color w:val="FFFFFF"/>
              </w:rPr>
              <w:t>Consequences</w:t>
            </w:r>
          </w:p>
        </w:tc>
        <w:tc>
          <w:tcPr>
            <w:tcW w:w="2700" w:type="dxa"/>
            <w:shd w:val="clear" w:color="auto" w:fill="2E74B5"/>
            <w:vAlign w:val="center"/>
          </w:tcPr>
          <w:p w14:paraId="7B141087" w14:textId="77777777" w:rsidR="0035227A" w:rsidRDefault="00A54432">
            <w:pPr>
              <w:pStyle w:val="AurekTable"/>
              <w:jc w:val="center"/>
            </w:pPr>
            <w:r>
              <w:rPr>
                <w:rFonts w:ascii="Arial" w:eastAsia="Arial" w:hAnsi="Arial"/>
                <w:b/>
                <w:color w:val="FFFFFF"/>
              </w:rPr>
              <w:t>Detection/Control</w:t>
            </w:r>
          </w:p>
        </w:tc>
        <w:tc>
          <w:tcPr>
            <w:tcW w:w="3000" w:type="dxa"/>
            <w:shd w:val="clear" w:color="auto" w:fill="2E74B5"/>
            <w:vAlign w:val="center"/>
          </w:tcPr>
          <w:p w14:paraId="4BCB0D31" w14:textId="77777777" w:rsidR="0035227A" w:rsidRDefault="00A54432">
            <w:pPr>
              <w:pStyle w:val="AurekTable"/>
              <w:jc w:val="center"/>
            </w:pPr>
            <w:r>
              <w:rPr>
                <w:rFonts w:ascii="Arial" w:eastAsia="Arial" w:hAnsi="Arial"/>
                <w:b/>
                <w:color w:val="FFFFFF"/>
              </w:rPr>
              <w:t>Safe recovery</w:t>
            </w:r>
          </w:p>
        </w:tc>
      </w:tr>
      <w:tr w:rsidR="0035227A" w14:paraId="600CD80F" w14:textId="77777777">
        <w:trPr>
          <w:cantSplit/>
        </w:trPr>
        <w:tc>
          <w:tcPr>
            <w:tcW w:w="1500" w:type="dxa"/>
            <w:shd w:val="clear" w:color="auto" w:fill="F2F4F7"/>
            <w:vAlign w:val="center"/>
          </w:tcPr>
          <w:p w14:paraId="11B8855F" w14:textId="77777777" w:rsidR="0035227A" w:rsidRDefault="00A54432">
            <w:pPr>
              <w:pStyle w:val="AurekTable"/>
            </w:pPr>
            <w:r>
              <w:rPr>
                <w:rFonts w:ascii="Arial" w:eastAsia="Arial" w:hAnsi="Arial"/>
              </w:rPr>
              <w:t>suction cup does not fit completely</w:t>
            </w:r>
          </w:p>
        </w:tc>
        <w:tc>
          <w:tcPr>
            <w:tcW w:w="2160" w:type="dxa"/>
            <w:vAlign w:val="center"/>
          </w:tcPr>
          <w:p w14:paraId="6EE13AFE" w14:textId="77777777" w:rsidR="0035227A" w:rsidRDefault="00A54432">
            <w:pPr>
              <w:pStyle w:val="AurekTable"/>
            </w:pPr>
            <w:r>
              <w:rPr>
                <w:rFonts w:ascii="Arial" w:eastAsia="Arial" w:hAnsi="Arial"/>
              </w:rPr>
              <w:t>Slow leak or peeling after lifting</w:t>
            </w:r>
          </w:p>
        </w:tc>
        <w:tc>
          <w:tcPr>
            <w:tcW w:w="2700" w:type="dxa"/>
            <w:vAlign w:val="center"/>
          </w:tcPr>
          <w:p w14:paraId="51A105ED" w14:textId="77777777" w:rsidR="0035227A" w:rsidRDefault="00A54432">
            <w:pPr>
              <w:pStyle w:val="AurekTable"/>
            </w:pPr>
            <w:r>
              <w:rPr>
                <w:rFonts w:ascii="Arial" w:eastAsia="Arial" w:hAnsi="Arial"/>
              </w:rPr>
              <w:t>Partition establishment time and pressure trend</w:t>
            </w:r>
          </w:p>
        </w:tc>
        <w:tc>
          <w:tcPr>
            <w:tcW w:w="3000" w:type="dxa"/>
            <w:vAlign w:val="center"/>
          </w:tcPr>
          <w:p w14:paraId="296D456B" w14:textId="77777777" w:rsidR="0035227A" w:rsidRDefault="00A54432">
            <w:pPr>
              <w:pStyle w:val="AurekTable"/>
            </w:pPr>
            <w:r>
              <w:rPr>
                <w:rFonts w:ascii="Arial" w:eastAsia="Arial" w:hAnsi="Arial"/>
              </w:rPr>
              <w:t>Do not permit departure from the rack; re-establish suction</w:t>
            </w:r>
          </w:p>
        </w:tc>
      </w:tr>
      <w:tr w:rsidR="0035227A" w14:paraId="4CA0CC2B" w14:textId="77777777">
        <w:trPr>
          <w:cantSplit/>
        </w:trPr>
        <w:tc>
          <w:tcPr>
            <w:tcW w:w="1500" w:type="dxa"/>
            <w:shd w:val="clear" w:color="auto" w:fill="F2F4F7"/>
            <w:vAlign w:val="center"/>
          </w:tcPr>
          <w:p w14:paraId="67C9AE82" w14:textId="77777777" w:rsidR="0035227A" w:rsidRDefault="00A54432">
            <w:pPr>
              <w:pStyle w:val="AurekTable"/>
            </w:pPr>
            <w:r>
              <w:rPr>
                <w:rFonts w:ascii="Arial" w:eastAsia="Arial" w:hAnsi="Arial"/>
              </w:rPr>
              <w:t>Single zone pipeline rupture</w:t>
            </w:r>
          </w:p>
        </w:tc>
        <w:tc>
          <w:tcPr>
            <w:tcW w:w="2160" w:type="dxa"/>
            <w:vAlign w:val="center"/>
          </w:tcPr>
          <w:p w14:paraId="3F38A31E" w14:textId="77777777" w:rsidR="0035227A" w:rsidRDefault="00A54432">
            <w:pPr>
              <w:pStyle w:val="AurekTable"/>
            </w:pPr>
            <w:r>
              <w:rPr>
                <w:rFonts w:ascii="Arial" w:eastAsia="Arial" w:hAnsi="Arial"/>
              </w:rPr>
              <w:t>Vacuum drops rapidly</w:t>
            </w:r>
          </w:p>
        </w:tc>
        <w:tc>
          <w:tcPr>
            <w:tcW w:w="2700" w:type="dxa"/>
            <w:vAlign w:val="center"/>
          </w:tcPr>
          <w:p w14:paraId="7AD69355" w14:textId="77777777" w:rsidR="0035227A" w:rsidRDefault="00A54432">
            <w:pPr>
              <w:pStyle w:val="AurekTable"/>
            </w:pPr>
            <w:r>
              <w:rPr>
                <w:rFonts w:ascii="Arial" w:eastAsia="Arial" w:hAnsi="Arial"/>
              </w:rPr>
              <w:t>Check valve, per-zone sensing, and threshold interlock</w:t>
            </w:r>
          </w:p>
        </w:tc>
        <w:tc>
          <w:tcPr>
            <w:tcW w:w="3000" w:type="dxa"/>
            <w:vAlign w:val="center"/>
          </w:tcPr>
          <w:p w14:paraId="14DF1121" w14:textId="77777777" w:rsidR="0035227A" w:rsidRDefault="00A54432">
            <w:pPr>
              <w:pStyle w:val="AurekTable"/>
            </w:pPr>
            <w:r>
              <w:rPr>
                <w:rFonts w:ascii="Arial" w:eastAsia="Arial" w:hAnsi="Arial"/>
              </w:rPr>
              <w:t>Stop rotation and perform a controlled set-down</w:t>
            </w:r>
          </w:p>
        </w:tc>
      </w:tr>
      <w:tr w:rsidR="0035227A" w14:paraId="6B223D1B" w14:textId="77777777">
        <w:trPr>
          <w:cantSplit/>
        </w:trPr>
        <w:tc>
          <w:tcPr>
            <w:tcW w:w="1500" w:type="dxa"/>
            <w:shd w:val="clear" w:color="auto" w:fill="F2F4F7"/>
            <w:vAlign w:val="center"/>
          </w:tcPr>
          <w:p w14:paraId="4FC57BC4" w14:textId="77777777" w:rsidR="0035227A" w:rsidRDefault="00A54432">
            <w:pPr>
              <w:pStyle w:val="AurekTable"/>
            </w:pPr>
            <w:r>
              <w:rPr>
                <w:rFonts w:ascii="Arial" w:eastAsia="Arial" w:hAnsi="Arial"/>
              </w:rPr>
              <w:lastRenderedPageBreak/>
              <w:t>Angle sensing abnormality</w:t>
            </w:r>
          </w:p>
        </w:tc>
        <w:tc>
          <w:tcPr>
            <w:tcW w:w="2160" w:type="dxa"/>
            <w:vAlign w:val="center"/>
          </w:tcPr>
          <w:p w14:paraId="6629E87D" w14:textId="77777777" w:rsidR="0035227A" w:rsidRDefault="00A54432">
            <w:pPr>
              <w:pStyle w:val="AurekTable"/>
            </w:pPr>
            <w:r>
              <w:rPr>
                <w:rFonts w:ascii="Arial" w:eastAsia="Arial" w:hAnsi="Arial"/>
              </w:rPr>
              <w:t>Wrong brake/release permission</w:t>
            </w:r>
          </w:p>
        </w:tc>
        <w:tc>
          <w:tcPr>
            <w:tcW w:w="2700" w:type="dxa"/>
            <w:vAlign w:val="center"/>
          </w:tcPr>
          <w:p w14:paraId="70C8FEE4" w14:textId="77777777" w:rsidR="0035227A" w:rsidRDefault="00A54432">
            <w:pPr>
              <w:pStyle w:val="AurekTable"/>
            </w:pPr>
            <w:r>
              <w:rPr>
                <w:rFonts w:ascii="Arial" w:eastAsia="Arial" w:hAnsi="Arial"/>
              </w:rPr>
              <w:t>Rationality check, mechanical limit</w:t>
            </w:r>
          </w:p>
        </w:tc>
        <w:tc>
          <w:tcPr>
            <w:tcW w:w="3000" w:type="dxa"/>
            <w:vAlign w:val="center"/>
          </w:tcPr>
          <w:p w14:paraId="69E757DA" w14:textId="77777777" w:rsidR="0035227A" w:rsidRDefault="00A54432">
            <w:pPr>
              <w:pStyle w:val="AurekTable"/>
            </w:pPr>
            <w:r>
              <w:rPr>
                <w:rFonts w:ascii="Arial" w:eastAsia="Arial" w:hAnsi="Arial"/>
              </w:rPr>
              <w:t>Lockout and manual diagnosis</w:t>
            </w:r>
          </w:p>
        </w:tc>
      </w:tr>
      <w:tr w:rsidR="0035227A" w14:paraId="6C2E4170" w14:textId="77777777">
        <w:trPr>
          <w:cantSplit/>
        </w:trPr>
        <w:tc>
          <w:tcPr>
            <w:tcW w:w="1500" w:type="dxa"/>
            <w:shd w:val="clear" w:color="auto" w:fill="F2F4F7"/>
            <w:vAlign w:val="center"/>
          </w:tcPr>
          <w:p w14:paraId="1B8F18C4" w14:textId="77777777" w:rsidR="0035227A" w:rsidRDefault="00A54432">
            <w:pPr>
              <w:pStyle w:val="AurekTable"/>
            </w:pPr>
            <w:r>
              <w:rPr>
                <w:rFonts w:ascii="Arial" w:eastAsia="Arial" w:hAnsi="Arial"/>
              </w:rPr>
              <w:t>Brake is not locked</w:t>
            </w:r>
          </w:p>
        </w:tc>
        <w:tc>
          <w:tcPr>
            <w:tcW w:w="2160" w:type="dxa"/>
            <w:vAlign w:val="center"/>
          </w:tcPr>
          <w:p w14:paraId="5BB5D6AB" w14:textId="77777777" w:rsidR="0035227A" w:rsidRDefault="00A54432">
            <w:pPr>
              <w:pStyle w:val="AurekTable"/>
            </w:pPr>
            <w:r>
              <w:rPr>
                <w:rFonts w:ascii="Arial" w:eastAsia="Arial" w:hAnsi="Arial"/>
              </w:rPr>
              <w:t>Flip and collide on its own</w:t>
            </w:r>
          </w:p>
        </w:tc>
        <w:tc>
          <w:tcPr>
            <w:tcW w:w="2700" w:type="dxa"/>
            <w:vAlign w:val="center"/>
          </w:tcPr>
          <w:p w14:paraId="69F93230" w14:textId="77777777" w:rsidR="0035227A" w:rsidRDefault="00A54432">
            <w:pPr>
              <w:pStyle w:val="AurekTable"/>
            </w:pPr>
            <w:r>
              <w:rPr>
                <w:rFonts w:ascii="Arial" w:eastAsia="Arial" w:hAnsi="Arial"/>
              </w:rPr>
              <w:t>Locking feedback, torque/position abnormality</w:t>
            </w:r>
          </w:p>
        </w:tc>
        <w:tc>
          <w:tcPr>
            <w:tcW w:w="3000" w:type="dxa"/>
            <w:vAlign w:val="center"/>
          </w:tcPr>
          <w:p w14:paraId="18075400" w14:textId="77777777" w:rsidR="0035227A" w:rsidRDefault="00A54432">
            <w:pPr>
              <w:pStyle w:val="AurekTable"/>
            </w:pPr>
            <w:r>
              <w:rPr>
                <w:rFonts w:ascii="Arial" w:eastAsia="Arial" w:hAnsi="Arial"/>
              </w:rPr>
              <w:t>Limited movement, safe support</w:t>
            </w:r>
          </w:p>
        </w:tc>
      </w:tr>
      <w:tr w:rsidR="0035227A" w14:paraId="4441BB73" w14:textId="77777777">
        <w:trPr>
          <w:cantSplit/>
        </w:trPr>
        <w:tc>
          <w:tcPr>
            <w:tcW w:w="1500" w:type="dxa"/>
            <w:shd w:val="clear" w:color="auto" w:fill="F2F4F7"/>
            <w:vAlign w:val="center"/>
          </w:tcPr>
          <w:p w14:paraId="459163CB" w14:textId="77777777" w:rsidR="0035227A" w:rsidRDefault="00A54432">
            <w:pPr>
              <w:pStyle w:val="AurekTable"/>
            </w:pPr>
            <w:r>
              <w:rPr>
                <w:rFonts w:ascii="Arial" w:eastAsia="Arial" w:hAnsi="Arial"/>
              </w:rPr>
              <w:t>Wrong glass model</w:t>
            </w:r>
          </w:p>
        </w:tc>
        <w:tc>
          <w:tcPr>
            <w:tcW w:w="2160" w:type="dxa"/>
            <w:vAlign w:val="center"/>
          </w:tcPr>
          <w:p w14:paraId="75AE3131" w14:textId="77777777" w:rsidR="0035227A" w:rsidRDefault="00A54432">
            <w:pPr>
              <w:pStyle w:val="AurekTable"/>
            </w:pPr>
            <w:r>
              <w:rPr>
                <w:rFonts w:ascii="Arial" w:eastAsia="Arial" w:hAnsi="Arial"/>
              </w:rPr>
              <w:t>Suction points enter restricted areas or path interference</w:t>
            </w:r>
          </w:p>
        </w:tc>
        <w:tc>
          <w:tcPr>
            <w:tcW w:w="2700" w:type="dxa"/>
            <w:vAlign w:val="center"/>
          </w:tcPr>
          <w:p w14:paraId="36A22BD3" w14:textId="77777777" w:rsidR="0035227A" w:rsidRDefault="00A54432">
            <w:pPr>
              <w:pStyle w:val="AurekTable"/>
            </w:pPr>
            <w:r>
              <w:rPr>
                <w:rFonts w:ascii="Arial" w:eastAsia="Arial" w:hAnsi="Arial"/>
              </w:rPr>
              <w:t>Vehicle model–tooling–recipe consistency</w:t>
            </w:r>
          </w:p>
        </w:tc>
        <w:tc>
          <w:tcPr>
            <w:tcW w:w="3000" w:type="dxa"/>
            <w:vAlign w:val="center"/>
          </w:tcPr>
          <w:p w14:paraId="0677FD6C" w14:textId="77777777" w:rsidR="0035227A" w:rsidRDefault="00A54432">
            <w:pPr>
              <w:pStyle w:val="AurekTable"/>
            </w:pPr>
            <w:r>
              <w:rPr>
                <w:rFonts w:ascii="Arial" w:eastAsia="Arial" w:hAnsi="Arial"/>
              </w:rPr>
              <w:t>Inhibit suction and lifting</w:t>
            </w:r>
          </w:p>
        </w:tc>
      </w:tr>
      <w:tr w:rsidR="0035227A" w14:paraId="2CE47DCD" w14:textId="77777777">
        <w:trPr>
          <w:cantSplit/>
        </w:trPr>
        <w:tc>
          <w:tcPr>
            <w:tcW w:w="1500" w:type="dxa"/>
            <w:shd w:val="clear" w:color="auto" w:fill="F2F4F7"/>
            <w:vAlign w:val="center"/>
          </w:tcPr>
          <w:p w14:paraId="28C112DB" w14:textId="77777777" w:rsidR="0035227A" w:rsidRDefault="00A54432">
            <w:pPr>
              <w:pStyle w:val="AurekTable"/>
            </w:pPr>
            <w:r>
              <w:rPr>
                <w:rFonts w:ascii="Arial" w:eastAsia="Arial" w:hAnsi="Arial"/>
              </w:rPr>
              <w:t>Release valve sticking</w:t>
            </w:r>
          </w:p>
        </w:tc>
        <w:tc>
          <w:tcPr>
            <w:tcW w:w="2160" w:type="dxa"/>
            <w:vAlign w:val="center"/>
          </w:tcPr>
          <w:p w14:paraId="11FD1A80" w14:textId="77777777" w:rsidR="0035227A" w:rsidRDefault="00A54432">
            <w:pPr>
              <w:pStyle w:val="AurekTable"/>
            </w:pPr>
            <w:r>
              <w:rPr>
                <w:rFonts w:ascii="Arial" w:eastAsia="Arial" w:hAnsi="Arial"/>
              </w:rPr>
              <w:t>Accidental air intake</w:t>
            </w:r>
          </w:p>
        </w:tc>
        <w:tc>
          <w:tcPr>
            <w:tcW w:w="2700" w:type="dxa"/>
            <w:vAlign w:val="center"/>
          </w:tcPr>
          <w:p w14:paraId="35EE6A28" w14:textId="77777777" w:rsidR="0035227A" w:rsidRDefault="00A54432">
            <w:pPr>
              <w:pStyle w:val="AurekTable"/>
            </w:pPr>
            <w:r>
              <w:rPr>
                <w:rFonts w:ascii="Arial" w:eastAsia="Arial" w:hAnsi="Arial"/>
              </w:rPr>
              <w:t>Valve status diagnosis, dual condition release</w:t>
            </w:r>
          </w:p>
        </w:tc>
        <w:tc>
          <w:tcPr>
            <w:tcW w:w="3000" w:type="dxa"/>
            <w:vAlign w:val="center"/>
          </w:tcPr>
          <w:p w14:paraId="166B4937" w14:textId="77777777" w:rsidR="0035227A" w:rsidRDefault="00A54432">
            <w:pPr>
              <w:pStyle w:val="AurekTable"/>
            </w:pPr>
            <w:r>
              <w:rPr>
                <w:rFonts w:ascii="Arial" w:eastAsia="Arial" w:hAnsi="Arial"/>
              </w:rPr>
              <w:t>Geometric support / per-zone pressure retention</w:t>
            </w:r>
          </w:p>
        </w:tc>
      </w:tr>
      <w:tr w:rsidR="0035227A" w14:paraId="23872827" w14:textId="77777777">
        <w:trPr>
          <w:cantSplit/>
        </w:trPr>
        <w:tc>
          <w:tcPr>
            <w:tcW w:w="1500" w:type="dxa"/>
            <w:shd w:val="clear" w:color="auto" w:fill="F2F4F7"/>
            <w:vAlign w:val="center"/>
          </w:tcPr>
          <w:p w14:paraId="54BAEB80" w14:textId="77777777" w:rsidR="0035227A" w:rsidRDefault="00A54432">
            <w:pPr>
              <w:pStyle w:val="AurekTable"/>
            </w:pPr>
            <w:r>
              <w:rPr>
                <w:rFonts w:ascii="Arial" w:eastAsia="Arial" w:hAnsi="Arial"/>
              </w:rPr>
              <w:t>suction cup contamination wear</w:t>
            </w:r>
          </w:p>
        </w:tc>
        <w:tc>
          <w:tcPr>
            <w:tcW w:w="2160" w:type="dxa"/>
            <w:vAlign w:val="center"/>
          </w:tcPr>
          <w:p w14:paraId="21E97906" w14:textId="77777777" w:rsidR="0035227A" w:rsidRDefault="00A54432">
            <w:pPr>
              <w:pStyle w:val="AurekTable"/>
            </w:pPr>
            <w:r>
              <w:rPr>
                <w:rFonts w:ascii="Arial" w:eastAsia="Arial" w:hAnsi="Arial"/>
              </w:rPr>
              <w:t>Marks, leaks, scratches</w:t>
            </w:r>
          </w:p>
        </w:tc>
        <w:tc>
          <w:tcPr>
            <w:tcW w:w="2700" w:type="dxa"/>
            <w:vAlign w:val="center"/>
          </w:tcPr>
          <w:p w14:paraId="14D4A7C2" w14:textId="77777777" w:rsidR="0035227A" w:rsidRDefault="00A54432">
            <w:pPr>
              <w:pStyle w:val="AurekTable"/>
            </w:pPr>
            <w:r>
              <w:rPr>
                <w:rFonts w:ascii="Arial" w:eastAsia="Arial" w:hAnsi="Arial"/>
              </w:rPr>
              <w:t>Cleaning inspection, life and trend monitoring</w:t>
            </w:r>
          </w:p>
        </w:tc>
        <w:tc>
          <w:tcPr>
            <w:tcW w:w="3000" w:type="dxa"/>
            <w:vAlign w:val="center"/>
          </w:tcPr>
          <w:p w14:paraId="3D348961" w14:textId="77777777" w:rsidR="0035227A" w:rsidRDefault="00A54432">
            <w:pPr>
              <w:pStyle w:val="AurekTable"/>
            </w:pPr>
            <w:r>
              <w:rPr>
                <w:rFonts w:ascii="Arial" w:eastAsia="Arial" w:hAnsi="Arial"/>
              </w:rPr>
              <w:t>First item confirmed after replacement</w:t>
            </w:r>
          </w:p>
        </w:tc>
      </w:tr>
    </w:tbl>
    <w:p w14:paraId="131C38D0" w14:textId="77777777" w:rsidR="0035227A" w:rsidRDefault="0035227A">
      <w:pPr>
        <w:spacing w:after="40"/>
      </w:pPr>
    </w:p>
    <w:p w14:paraId="3CBC3278" w14:textId="77777777" w:rsidR="0035227A" w:rsidRDefault="00A54432">
      <w:r>
        <w:rPr>
          <w:rFonts w:ascii="Arial" w:eastAsia="Arial" w:hAnsi="Arial"/>
        </w:rPr>
        <w:t>The recommended state machine includes: unloaded safe state, approach, preload, vacuum establishment, suction confirmation, departure from the rack, transport, rotation, positioning, support confirmation, release permission, release complete, and abnormal-load retention. Any sensor conflict, communication interruption, or threshold exceedance shall place the system in the conservative state: retain the load, stop hazardous motion, and inhibit release. Recovery shall first clear the fault and confirm that the glass is in a supported position.</w:t>
      </w:r>
    </w:p>
    <w:p w14:paraId="1AE8F432" w14:textId="77777777" w:rsidR="0035227A" w:rsidRDefault="00A54432">
      <w:pPr>
        <w:pStyle w:val="1"/>
      </w:pPr>
      <w:r>
        <w:rPr>
          <w:rFonts w:ascii="Arial" w:eastAsia="Arial" w:hAnsi="Arial"/>
        </w:rPr>
        <w:t>08 Implementation information and conclusions</w:t>
      </w:r>
    </w:p>
    <w:p w14:paraId="75ECEA64" w14:textId="77777777" w:rsidR="0035227A" w:rsidRDefault="00A54432">
      <w:r>
        <w:rPr>
          <w:rFonts w:ascii="Arial" w:eastAsia="Arial" w:hAnsi="Arial"/>
        </w:rPr>
        <w:t>Engineering deliverables shall include at least the glass-family parameter matrix, permitted suction zones, local surface normals and suction-cup installation drawing, vacuum zoning and thresholds, rotation-axis and torque calculations, trajectory envelope, fault-state table, raw data from actual-part tests, surface-inspection rules, maintenance intervals, and abnormal set-down instructions. At multi-model mixed-production stations, interlock the glass model, tooling module, and control recipe for consistency.</w:t>
      </w:r>
    </w:p>
    <w:p w14:paraId="1CE9026E" w14:textId="77777777" w:rsidR="0035227A" w:rsidRDefault="00A54432">
      <w:r>
        <w:rPr>
          <w:rFonts w:ascii="Arial" w:eastAsia="Arial" w:hAnsi="Arial"/>
        </w:rPr>
        <w:t>Reliable vacuum handling of curved automotive glass depends on four closed loops: a genuine geometric seal, adequate load margin at every orientation, monitored control without inadvertent release, and preservation of surface and edge quality. No single measure can replace complete verification. This report may serve as the basis for design reviews and test plans, but it is not product certification, customer acceptance, or a third-party test report.</w:t>
      </w:r>
    </w:p>
    <w:p w14:paraId="320EF26E" w14:textId="77777777" w:rsidR="0035227A" w:rsidRDefault="00A54432">
      <w:pPr>
        <w:pStyle w:val="1"/>
        <w:pageBreakBefore/>
      </w:pPr>
      <w:r>
        <w:rPr>
          <w:rFonts w:ascii="Arial" w:eastAsia="Arial" w:hAnsi="Arial"/>
        </w:rPr>
        <w:lastRenderedPageBreak/>
        <w:t>References</w:t>
      </w:r>
    </w:p>
    <w:p w14:paraId="02772FD8" w14:textId="6FE5B93B" w:rsidR="0035227A" w:rsidRDefault="00A54432">
      <w:pPr>
        <w:pStyle w:val="AurekSource"/>
        <w:numPr>
          <w:ilvl w:val="0"/>
          <w:numId w:val="3"/>
        </w:numPr>
      </w:pPr>
      <w:r>
        <w:t xml:space="preserve">Hudoklin, J. et al. Vacuum Suction Cup Modeling for Evaluation of Sealing and Real-Time Simulation. IEEE Robotics and Automation Letters, 2022. </w:t>
      </w:r>
      <w:hyperlink r:id="rId8">
        <w:r>
          <w:rPr>
            <w:color w:val="2E74B5"/>
            <w:u w:val="single"/>
          </w:rPr>
          <w:t>https://doi.org/10.1109/LRA.2022.3145509</w:t>
        </w:r>
      </w:hyperlink>
    </w:p>
    <w:p w14:paraId="317328B1" w14:textId="2A3CAE9F" w:rsidR="0035227A" w:rsidRDefault="00A54432">
      <w:pPr>
        <w:pStyle w:val="AurekSource"/>
        <w:numPr>
          <w:ilvl w:val="0"/>
          <w:numId w:val="3"/>
        </w:numPr>
      </w:pPr>
      <w:r>
        <w:t xml:space="preserve">J. Schmalz GmbH. Vacuum-Handling Systems / Suction Cups for Automotive Glass Handling. </w:t>
      </w:r>
      <w:hyperlink r:id="rId9">
        <w:r>
          <w:rPr>
            <w:color w:val="2E74B5"/>
            <w:u w:val="single"/>
          </w:rPr>
          <w:t>https://www.schmalz.com/site/binaries/content/assets/media/04_applications/industries/automotive/en/Vakuum-Handhabungssysteme_AMI_HS_2020_englisch.pdf</w:t>
        </w:r>
      </w:hyperlink>
    </w:p>
    <w:p w14:paraId="29ECE320" w14:textId="2E5C9DDB" w:rsidR="0035227A" w:rsidRDefault="00A54432">
      <w:pPr>
        <w:pStyle w:val="AurekSource"/>
        <w:numPr>
          <w:ilvl w:val="0"/>
          <w:numId w:val="3"/>
        </w:numPr>
      </w:pPr>
      <w:r>
        <w:t xml:space="preserve">J. Schmalz GmbH. Bellows suction cup SAB HT1 for dynamic handling of automotive glass. </w:t>
      </w:r>
      <w:hyperlink r:id="rId10">
        <w:r>
          <w:rPr>
            <w:color w:val="2E74B5"/>
            <w:u w:val="single"/>
          </w:rPr>
          <w:t>https://www.schmalz.com/en-us/products/vacuum-technology-for-automation-301607/vacuum-components-301608/vacuum-suction-cups-301609/suction-cups-for-handling-glass-305667/bellows-suction-cups-sab-ht1-15-folds-305668</w:t>
        </w:r>
      </w:hyperlink>
    </w:p>
    <w:p w14:paraId="7FD1FE6A" w14:textId="2965595F" w:rsidR="0035227A" w:rsidRDefault="00A54432">
      <w:pPr>
        <w:pStyle w:val="AurekSource"/>
        <w:numPr>
          <w:ilvl w:val="0"/>
          <w:numId w:val="3"/>
        </w:numPr>
      </w:pPr>
      <w:hyperlink r:id="rId11">
        <w:r>
          <w:rPr>
            <w:rFonts w:ascii="Arial" w:eastAsia="Arial" w:hAnsi="Arial"/>
            <w:color w:val="2E74B5"/>
            <w:u w:val="single"/>
          </w:rPr>
          <w:t>GB 9656-2021 Safety Technical Specifications for Motor Vehicle Glass. https://openstd.samr.gov.cn/bzgk/std/newGbInfo?hcno=9D70607A5C909E556DC2D140CE56FE3A</w:t>
        </w:r>
      </w:hyperlink>
    </w:p>
    <w:p w14:paraId="361A26C3" w14:textId="2E69E7D3" w:rsidR="0035227A" w:rsidRDefault="00A54432">
      <w:pPr>
        <w:pStyle w:val="AurekSource"/>
        <w:numPr>
          <w:ilvl w:val="0"/>
          <w:numId w:val="3"/>
        </w:numPr>
      </w:pPr>
      <w:r>
        <w:t xml:space="preserve">ISO 3537:2015. Road vehicles - Safety glazing materials - Mechanical tests. </w:t>
      </w:r>
      <w:hyperlink r:id="rId12">
        <w:r>
          <w:rPr>
            <w:color w:val="2E74B5"/>
            <w:u w:val="single"/>
          </w:rPr>
          <w:t>https://www.iso.org/standard/56215.html</w:t>
        </w:r>
      </w:hyperlink>
    </w:p>
    <w:p w14:paraId="244DE33A" w14:textId="0B2808B6" w:rsidR="0035227A" w:rsidRDefault="00A54432">
      <w:pPr>
        <w:pStyle w:val="AurekSource"/>
        <w:numPr>
          <w:ilvl w:val="0"/>
          <w:numId w:val="3"/>
        </w:numPr>
      </w:pPr>
      <w:r>
        <w:t xml:space="preserve">Novotny, F.; Horak, M. Computer modelling of suction cups used for window cleaning robot and automatic handling of glass sheets. MM Science Journal, 2009. </w:t>
      </w:r>
      <w:hyperlink r:id="rId13">
        <w:r>
          <w:rPr>
            <w:color w:val="2E74B5"/>
            <w:u w:val="single"/>
          </w:rPr>
          <w:t>https://doi.org/10.17973/MMSJ.2009_06_20090304</w:t>
        </w:r>
      </w:hyperlink>
    </w:p>
    <w:p w14:paraId="5B13007C" w14:textId="30AD4D9D" w:rsidR="0035227A" w:rsidRDefault="00A54432">
      <w:pPr>
        <w:pStyle w:val="AurekSource"/>
        <w:numPr>
          <w:ilvl w:val="0"/>
          <w:numId w:val="3"/>
        </w:numPr>
      </w:pPr>
      <w:r>
        <w:t xml:space="preserve">ISO 12100:2010. Safety of machinery - General principles for design - Risk assessment and risk reduction. </w:t>
      </w:r>
      <w:hyperlink r:id="rId14">
        <w:r>
          <w:rPr>
            <w:color w:val="2E74B5"/>
            <w:u w:val="single"/>
          </w:rPr>
          <w:t>https://www.iso.org/standard/51528.html</w:t>
        </w:r>
      </w:hyperlink>
    </w:p>
    <w:p w14:paraId="03067BC7" w14:textId="7B36708B" w:rsidR="0035227A" w:rsidRDefault="00A54432">
      <w:pPr>
        <w:pStyle w:val="AurekSource"/>
        <w:numPr>
          <w:ilvl w:val="0"/>
          <w:numId w:val="3"/>
        </w:numPr>
      </w:pPr>
      <w:r>
        <w:t xml:space="preserve">ISO 4414:2010. Pneumatic fluid power - General rules and safety requirements for systems and their components. </w:t>
      </w:r>
      <w:hyperlink r:id="rId15">
        <w:r>
          <w:rPr>
            <w:color w:val="2E74B5"/>
            <w:u w:val="single"/>
          </w:rPr>
          <w:t>https://www.iso.org/standard/44790.html</w:t>
        </w:r>
      </w:hyperlink>
    </w:p>
    <w:p w14:paraId="2AC735E5" w14:textId="78F328CF" w:rsidR="0035227A" w:rsidRDefault="00A54432">
      <w:pPr>
        <w:pStyle w:val="AurekSource"/>
        <w:numPr>
          <w:ilvl w:val="0"/>
          <w:numId w:val="3"/>
        </w:numPr>
      </w:pPr>
      <w:r>
        <w:t xml:space="preserve">ISO/TR 20218-1:2018. Robotics - Safety design for industrial robot systems - Part 1: End-effectors. </w:t>
      </w:r>
      <w:hyperlink r:id="rId16">
        <w:r>
          <w:rPr>
            <w:color w:val="2E74B5"/>
            <w:u w:val="single"/>
          </w:rPr>
          <w:t>https://www.iso.org/standard/69488.html</w:t>
        </w:r>
      </w:hyperlink>
    </w:p>
    <w:sectPr w:rsidR="0035227A" w:rsidSect="00034616">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C82F6" w14:textId="77777777" w:rsidR="002F665C" w:rsidRDefault="002F665C">
      <w:pPr>
        <w:spacing w:after="0" w:line="240" w:lineRule="auto"/>
      </w:pPr>
      <w:r>
        <w:separator/>
      </w:r>
    </w:p>
  </w:endnote>
  <w:endnote w:type="continuationSeparator" w:id="0">
    <w:p w14:paraId="1A7BA3F5" w14:textId="77777777" w:rsidR="002F665C" w:rsidRDefault="002F6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6BC9" w14:textId="77777777" w:rsidR="00055BC2" w:rsidRDefault="00055BC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5B05B" w14:textId="77777777" w:rsidR="0035227A" w:rsidRDefault="00A54432">
    <w:pPr>
      <w:pStyle w:val="a6"/>
      <w:jc w:val="right"/>
    </w:pPr>
    <w:r>
      <w:rPr>
        <w:color w:val="5D6670"/>
        <w:sz w:val="17"/>
      </w:rPr>
      <w:t xml:space="preserve">PAGE </w:t>
    </w:r>
    <w:r>
      <w:rPr>
        <w:color w:val="5D6670"/>
        <w:sz w:val="17"/>
      </w:rPr>
      <w:fldChar w:fldCharType="begin"/>
    </w:r>
    <w:r>
      <w:rPr>
        <w:color w:val="5D6670"/>
        <w:sz w:val="17"/>
      </w:rPr>
      <w:instrText xml:space="preserve"> PAGE </w:instrText>
    </w:r>
    <w:r>
      <w:rPr>
        <w:color w:val="5D6670"/>
        <w:sz w:val="17"/>
      </w:rPr>
      <w:fldChar w:fldCharType="separate"/>
    </w:r>
    <w:r>
      <w:rPr>
        <w:color w:val="5D6670"/>
        <w:sz w:val="17"/>
      </w:rPr>
      <w:t>1</w:t>
    </w:r>
    <w:r>
      <w:rPr>
        <w:color w:val="5D6670"/>
        <w:sz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DAC6F" w14:textId="77777777" w:rsidR="00055BC2" w:rsidRDefault="00055BC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E1A94" w14:textId="77777777" w:rsidR="002F665C" w:rsidRDefault="002F665C">
      <w:pPr>
        <w:spacing w:after="0" w:line="240" w:lineRule="auto"/>
      </w:pPr>
      <w:r>
        <w:separator/>
      </w:r>
    </w:p>
  </w:footnote>
  <w:footnote w:type="continuationSeparator" w:id="0">
    <w:p w14:paraId="5C9A2004" w14:textId="77777777" w:rsidR="002F665C" w:rsidRDefault="002F66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F1BCA" w14:textId="77777777" w:rsidR="00055BC2" w:rsidRDefault="00055BC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F00F9" w14:textId="77777777" w:rsidR="0035227A" w:rsidRDefault="00A54432">
    <w:pPr>
      <w:pStyle w:val="a4"/>
      <w:tabs>
        <w:tab w:val="left" w:pos="9360"/>
      </w:tabs>
    </w:pPr>
    <w:r>
      <w:rPr>
        <w:b/>
        <w:color w:val="5D6670"/>
        <w:sz w:val="16"/>
      </w:rPr>
      <w:t>AUREK TECHNICAL RESEARCH</w:t>
    </w:r>
    <w:r>
      <w:tab/>
    </w:r>
    <w:r>
      <w:rPr>
        <w:color w:val="5D6670"/>
        <w:sz w:val="16"/>
      </w:rPr>
      <w:t>AUREK-RC-AR-038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7C0F" w14:textId="77777777" w:rsidR="00055BC2" w:rsidRDefault="00055BC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D5F70F7"/>
    <w:multiLevelType w:val="singleLevel"/>
    <w:tmpl w:val="295E7B06"/>
    <w:lvl w:ilvl="0">
      <w:start w:val="1"/>
      <w:numFmt w:val="decimal"/>
      <w:pStyle w:val="3"/>
      <w:lvlText w:val="%1."/>
      <w:lvlJc w:val="left"/>
      <w:pPr>
        <w:tabs>
          <w:tab w:val="num" w:pos="720"/>
        </w:tabs>
        <w:spacing w:after="160" w:line="280" w:lineRule="auto"/>
        <w:ind w:left="720" w:hanging="360"/>
      </w:pPr>
    </w:lvl>
  </w:abstractNum>
  <w:abstractNum w:abstractNumId="10" w15:restartNumberingAfterBreak="0">
    <w:nsid w:val="5A007223"/>
    <w:multiLevelType w:val="singleLevel"/>
    <w:tmpl w:val="F1C4787E"/>
    <w:lvl w:ilvl="0">
      <w:start w:val="1"/>
      <w:numFmt w:val="bullet"/>
      <w:pStyle w:val="a"/>
      <w:lvlText w:val="•"/>
      <w:lvlJc w:val="left"/>
      <w:pPr>
        <w:tabs>
          <w:tab w:val="num" w:pos="720"/>
        </w:tabs>
        <w:spacing w:after="160" w:line="280" w:lineRule="auto"/>
        <w:ind w:left="720" w:hanging="360"/>
      </w:pPr>
      <w:rPr>
        <w:rFonts w:ascii="Arial" w:hAnsi="Arial"/>
      </w:rPr>
    </w:lvl>
  </w:abstractNum>
  <w:num w:numId="1" w16cid:durableId="1044986492">
    <w:abstractNumId w:val="10"/>
    <w:lvlOverride w:ilvl="0">
      <w:startOverride w:val="1"/>
    </w:lvlOverride>
  </w:num>
  <w:num w:numId="2" w16cid:durableId="475951461">
    <w:abstractNumId w:val="10"/>
    <w:lvlOverride w:ilvl="0">
      <w:startOverride w:val="1"/>
    </w:lvlOverride>
  </w:num>
  <w:num w:numId="3" w16cid:durableId="803541988">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00C5"/>
    <w:rsid w:val="00034616"/>
    <w:rsid w:val="00055BC2"/>
    <w:rsid w:val="0006063C"/>
    <w:rsid w:val="00062994"/>
    <w:rsid w:val="00064E3E"/>
    <w:rsid w:val="000D5AA6"/>
    <w:rsid w:val="0015074B"/>
    <w:rsid w:val="00274051"/>
    <w:rsid w:val="0029639D"/>
    <w:rsid w:val="002F665C"/>
    <w:rsid w:val="00326F90"/>
    <w:rsid w:val="0035227A"/>
    <w:rsid w:val="005667B1"/>
    <w:rsid w:val="00612646"/>
    <w:rsid w:val="00705D48"/>
    <w:rsid w:val="007A49DB"/>
    <w:rsid w:val="007F7E3E"/>
    <w:rsid w:val="00835A60"/>
    <w:rsid w:val="0096449F"/>
    <w:rsid w:val="00971929"/>
    <w:rsid w:val="009B0718"/>
    <w:rsid w:val="00A54432"/>
    <w:rsid w:val="00AA1D8D"/>
    <w:rsid w:val="00AD743F"/>
    <w:rsid w:val="00B47730"/>
    <w:rsid w:val="00B550BD"/>
    <w:rsid w:val="00BA575F"/>
    <w:rsid w:val="00C81495"/>
    <w:rsid w:val="00CB0664"/>
    <w:rsid w:val="00CD0F4D"/>
    <w:rsid w:val="00E37348"/>
    <w:rsid w:val="00ED1C6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3E0576"/>
  <w14:defaultImageDpi w14:val="300"/>
  <w15:docId w15:val="{6AA9F842-65DC-441C-B449-0FB97854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pPr>
      <w:spacing w:after="120" w:line="264" w:lineRule="auto"/>
    </w:pPr>
    <w:rPr>
      <w:rFonts w:ascii="Calibri" w:eastAsia="微软雅黑" w:hAnsi="Calibri"/>
      <w:color w:val="22262A"/>
    </w:rPr>
  </w:style>
  <w:style w:type="paragraph" w:styleId="1">
    <w:name w:val="heading 1"/>
    <w:basedOn w:val="a0"/>
    <w:next w:val="a0"/>
    <w:link w:val="10"/>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2">
    <w:name w:val="heading 2"/>
    <w:basedOn w:val="a0"/>
    <w:next w:val="a0"/>
    <w:link w:val="20"/>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30">
    <w:name w:val="heading 3"/>
    <w:basedOn w:val="a0"/>
    <w:next w:val="a0"/>
    <w:link w:val="31"/>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页眉 字符"/>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页脚 字符"/>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标题 1 字符"/>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标题 2 字符"/>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1">
    <w:name w:val="标题 3 字符"/>
    <w:basedOn w:val="a1"/>
    <w:link w:val="30"/>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标题 字符"/>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副标题 字符"/>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style>
  <w:style w:type="character" w:customStyle="1" w:styleId="af">
    <w:name w:val="正文文本 字符"/>
    <w:basedOn w:val="a1"/>
    <w:link w:val="ae"/>
    <w:uiPriority w:val="99"/>
    <w:rsid w:val="00AA1D8D"/>
  </w:style>
  <w:style w:type="paragraph" w:styleId="21">
    <w:name w:val="Body Text 2"/>
    <w:basedOn w:val="a0"/>
    <w:link w:val="22"/>
    <w:uiPriority w:val="99"/>
    <w:unhideWhenUsed/>
    <w:rsid w:val="00AA1D8D"/>
    <w:pPr>
      <w:spacing w:line="480" w:lineRule="auto"/>
    </w:pPr>
  </w:style>
  <w:style w:type="character" w:customStyle="1" w:styleId="22">
    <w:name w:val="正文文本 2 字符"/>
    <w:basedOn w:val="a1"/>
    <w:link w:val="21"/>
    <w:uiPriority w:val="99"/>
    <w:rsid w:val="00AA1D8D"/>
  </w:style>
  <w:style w:type="paragraph" w:styleId="32">
    <w:name w:val="Body Text 3"/>
    <w:basedOn w:val="a0"/>
    <w:link w:val="33"/>
    <w:uiPriority w:val="99"/>
    <w:unhideWhenUsed/>
    <w:rsid w:val="00AA1D8D"/>
    <w:rPr>
      <w:sz w:val="16"/>
      <w:szCs w:val="16"/>
    </w:rPr>
  </w:style>
  <w:style w:type="character" w:customStyle="1" w:styleId="33">
    <w:name w:val="正文文本 3 字符"/>
    <w:basedOn w:val="a1"/>
    <w:link w:val="32"/>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4">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720"/>
      </w:tabs>
      <w:spacing w:after="160" w:line="280" w:lineRule="auto"/>
      <w:ind w:left="720" w:hanging="360"/>
      <w:contextualSpacing/>
    </w:pPr>
  </w:style>
  <w:style w:type="paragraph" w:styleId="3">
    <w:name w:val="List Bullet 3"/>
    <w:basedOn w:val="a0"/>
    <w:uiPriority w:val="99"/>
    <w:unhideWhenUsed/>
    <w:rsid w:val="00326F90"/>
    <w:pPr>
      <w:numPr>
        <w:numId w:val="3"/>
      </w:numPr>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ind w:left="360"/>
      <w:contextualSpacing/>
    </w:pPr>
  </w:style>
  <w:style w:type="paragraph" w:styleId="26">
    <w:name w:val="List Continue 2"/>
    <w:basedOn w:val="a0"/>
    <w:uiPriority w:val="99"/>
    <w:unhideWhenUsed/>
    <w:rsid w:val="0029639D"/>
    <w:pPr>
      <w:ind w:left="720"/>
      <w:contextualSpacing/>
    </w:pPr>
  </w:style>
  <w:style w:type="paragraph" w:styleId="36">
    <w:name w:val="List Continue 3"/>
    <w:basedOn w:val="a0"/>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引用 字符"/>
    <w:basedOn w:val="a1"/>
    <w:link w:val="af5"/>
    <w:uiPriority w:val="29"/>
    <w:rsid w:val="00FC693F"/>
    <w:rPr>
      <w:i/>
      <w:iCs/>
      <w:color w:val="000000" w:themeColor="text1"/>
    </w:rPr>
  </w:style>
  <w:style w:type="character" w:customStyle="1" w:styleId="40">
    <w:name w:val="标题 4 字符"/>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TOC">
    <w:name w:val="TOC Heading"/>
    <w:basedOn w:val="1"/>
    <w:next w:val="a0"/>
    <w:uiPriority w:val="39"/>
    <w:semiHidden/>
    <w:unhideWhenUsed/>
    <w:qFormat/>
    <w:rsid w:val="00FC693F"/>
    <w:pPr>
      <w:outlineLvl w:val="9"/>
    </w:pPr>
  </w:style>
  <w:style w:type="table" w:styleId="aff1">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rekContents">
    <w:name w:val="Aurek Contents"/>
    <w:basedOn w:val="a0"/>
    <w:rPr>
      <w:color w:val="5D6670"/>
      <w:sz w:val="21"/>
    </w:rPr>
  </w:style>
  <w:style w:type="paragraph" w:customStyle="1" w:styleId="AurekTable">
    <w:name w:val="Aurek Table"/>
    <w:basedOn w:val="a0"/>
    <w:rPr>
      <w:sz w:val="18"/>
    </w:rPr>
  </w:style>
  <w:style w:type="paragraph" w:customStyle="1" w:styleId="AurekEquation">
    <w:name w:val="Aurek Equation"/>
    <w:basedOn w:val="a0"/>
    <w:rPr>
      <w:color w:val="203748"/>
      <w:sz w:val="19"/>
    </w:rPr>
  </w:style>
  <w:style w:type="paragraph" w:customStyle="1" w:styleId="AurekSource">
    <w:name w:val="Aurek Source"/>
    <w:basedOn w:val="a0"/>
    <w:rPr>
      <w:color w:val="5D6670"/>
      <w:sz w:val="17"/>
    </w:rPr>
  </w:style>
  <w:style w:type="paragraph" w:customStyle="1" w:styleId="AurekCallout">
    <w:name w:val="Aurek Callout"/>
    <w:basedOn w:val="a0"/>
    <w:rPr>
      <w:color w:val="203748"/>
      <w:sz w:val="20"/>
    </w:rPr>
  </w:style>
  <w:style w:type="paragraph" w:customStyle="1" w:styleId="AurekList">
    <w:name w:val="Aurek List"/>
    <w:basedOn w:val="a0"/>
    <w:pPr>
      <w:spacing w:line="28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9/LRA.2022.3145509" TargetMode="External"/><Relationship Id="rId13" Type="http://schemas.openxmlformats.org/officeDocument/2006/relationships/hyperlink" Target="https://doi.org/10.17973/MMSJ.2009_06_20090304"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iso.org/standard/56215.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so.org/standard/69488.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std.samr.gov.cn/bzgk/std/newGbInfo?hcno=9D70607A5C909E556DC2D140CE56FE3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so.org/standard/44790.html" TargetMode="External"/><Relationship Id="rId23" Type="http://schemas.openxmlformats.org/officeDocument/2006/relationships/fontTable" Target="fontTable.xml"/><Relationship Id="rId10" Type="http://schemas.openxmlformats.org/officeDocument/2006/relationships/hyperlink" Target="https://www.schmalz.com/en-us/products/vacuum-technology-for-automation-301607/vacuum-components-301608/vacuum-suction-cups-301609/suction-cups-for-handling-glass-305667/bellows-suction-cups-sab-ht1-15-folds-30566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chmalz.com/site/binaries/content/assets/media/04_applications/industries/automotive/en/Vakuum-Handhabungssysteme_AMI_HS_2020_englisch.pdf" TargetMode="External"/><Relationship Id="rId14" Type="http://schemas.openxmlformats.org/officeDocument/2006/relationships/hyperlink" Target="https://www.iso.org/standard/51528.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3144</Words>
  <Characters>17927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Vacuum Gripping and Dynamic Tilting of Curved Automotive Glass</dc:title>
  <dc:subject>Engineering Research on Assisted Handling and Custom Tooling for the Automotive Industry</dc:subject>
  <dc:creator>Jiangsu Aurek Intelligent Technology Co., Ltd.</dc:creator>
  <cp:keywords>Automotive glass, curved surface suction, dynamic flipping, vacuum partition, loss-of-pressure protection</cp:keywords>
  <dc:description>Public-source research and engineering verification methods; not product certification or evidence of customer acceptance.</dc:description>
  <cp:lastModifiedBy>Lirion 404</cp:lastModifiedBy>
  <cp:revision>9</cp:revision>
  <dcterms:created xsi:type="dcterms:W3CDTF">2013-12-23T23:15:00Z</dcterms:created>
  <dcterms:modified xsi:type="dcterms:W3CDTF">2026-08-19T03:50:00Z</dcterms:modified>
  <cp:category/>
</cp:coreProperties>
</file>