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F7623" w14:textId="56A45D34" w:rsidR="00656A99" w:rsidRDefault="00CD1D30">
      <w:pPr>
        <w:spacing w:before="520" w:after="80"/>
        <w:jc w:val="center"/>
        <w:rPr>
          <w:lang w:eastAsia="zh-CN"/>
        </w:rPr>
      </w:pPr>
      <w:r>
        <w:rPr>
          <w:rFonts w:eastAsia="Arial"/>
          <w:b/>
          <w:color w:val="1B3655"/>
          <w:sz w:val="48"/>
        </w:rPr>
        <w:t>Common Mechanical-System Faults and Corrective Actions</w:t>
      </w:r>
    </w:p>
    <w:tbl>
      <w:tblPr>
        <w:tblpPr w:leftFromText="180" w:rightFromText="180" w:vertAnchor="text" w:horzAnchor="margin" w:tblpY="292"/>
        <w:tblW w:w="0" w:type="auto"/>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2381"/>
        <w:gridCol w:w="7655"/>
      </w:tblGrid>
      <w:tr w:rsidR="00A17A66" w:rsidRPr="00A17A66" w14:paraId="28B0D049" w14:textId="77777777" w:rsidTr="002F01C1">
        <w:trPr>
          <w:tblHeader/>
        </w:trPr>
        <w:tc>
          <w:tcPr>
            <w:tcW w:w="2381" w:type="dxa"/>
            <w:tcBorders>
              <w:top w:val="single" w:sz="6" w:space="0" w:color="B8C6D1"/>
              <w:left w:val="single" w:sz="6" w:space="0" w:color="B8C6D1"/>
              <w:bottom w:val="single" w:sz="6" w:space="0" w:color="B8C6D1"/>
              <w:right w:val="single" w:sz="6" w:space="0" w:color="B8C6D1"/>
            </w:tcBorders>
            <w:shd w:val="clear" w:color="auto" w:fill="B8CCE4" w:themeFill="accent1" w:themeFillTint="66"/>
            <w:vAlign w:val="center"/>
            <w:hideMark/>
          </w:tcPr>
          <w:p w14:paraId="59F91C10" w14:textId="77777777" w:rsidR="00A17A66" w:rsidRPr="00A17A66" w:rsidRDefault="00A17A66" w:rsidP="002F01C1">
            <w:r w:rsidRPr="00A17A66">
              <w:rPr>
                <w:rFonts w:eastAsia="Arial" w:cs="宋体" w:hint="eastAsia"/>
                <w:b/>
              </w:rPr>
              <w:t>Item</w:t>
            </w:r>
          </w:p>
        </w:tc>
        <w:tc>
          <w:tcPr>
            <w:tcW w:w="7655" w:type="dxa"/>
            <w:tcBorders>
              <w:top w:val="single" w:sz="6" w:space="0" w:color="B8C6D1"/>
              <w:left w:val="single" w:sz="6" w:space="0" w:color="B8C6D1"/>
              <w:bottom w:val="single" w:sz="6" w:space="0" w:color="B8C6D1"/>
              <w:right w:val="single" w:sz="6" w:space="0" w:color="B8C6D1"/>
            </w:tcBorders>
            <w:shd w:val="clear" w:color="auto" w:fill="B8CCE4" w:themeFill="accent1" w:themeFillTint="66"/>
            <w:vAlign w:val="center"/>
            <w:hideMark/>
          </w:tcPr>
          <w:p w14:paraId="44B68248" w14:textId="77777777" w:rsidR="00A17A66" w:rsidRPr="00A17A66" w:rsidRDefault="00A17A66" w:rsidP="002F01C1">
            <w:r w:rsidRPr="00A17A66">
              <w:rPr>
                <w:rFonts w:eastAsia="Arial" w:cs="宋体" w:hint="eastAsia"/>
                <w:b/>
              </w:rPr>
              <w:t>Details</w:t>
            </w:r>
          </w:p>
        </w:tc>
      </w:tr>
      <w:tr w:rsidR="00A17A66" w:rsidRPr="00A17A66" w14:paraId="60B07479" w14:textId="77777777" w:rsidTr="002F01C1">
        <w:trPr>
          <w:cantSplit/>
        </w:trPr>
        <w:tc>
          <w:tcPr>
            <w:tcW w:w="2381" w:type="dxa"/>
            <w:tcBorders>
              <w:top w:val="single" w:sz="6" w:space="0" w:color="B8C6D1"/>
              <w:left w:val="single" w:sz="6" w:space="0" w:color="B8C6D1"/>
              <w:bottom w:val="single" w:sz="6" w:space="0" w:color="B8C6D1"/>
              <w:right w:val="single" w:sz="6" w:space="0" w:color="B8C6D1"/>
            </w:tcBorders>
            <w:shd w:val="clear" w:color="auto" w:fill="EAF2F8"/>
            <w:vAlign w:val="center"/>
            <w:hideMark/>
          </w:tcPr>
          <w:p w14:paraId="223348FA" w14:textId="77777777" w:rsidR="00A17A66" w:rsidRPr="00A17A66" w:rsidRDefault="00A17A66" w:rsidP="002F01C1">
            <w:r w:rsidRPr="00A17A66">
              <w:rPr>
                <w:rFonts w:eastAsia="Arial" w:cs="宋体" w:hint="eastAsia"/>
                <w:b/>
              </w:rPr>
              <w:t>Document No.</w:t>
            </w:r>
          </w:p>
        </w:tc>
        <w:tc>
          <w:tcPr>
            <w:tcW w:w="7655" w:type="dxa"/>
            <w:tcBorders>
              <w:top w:val="single" w:sz="6" w:space="0" w:color="B8C6D1"/>
              <w:left w:val="single" w:sz="6" w:space="0" w:color="B8C6D1"/>
              <w:bottom w:val="single" w:sz="6" w:space="0" w:color="B8C6D1"/>
              <w:right w:val="single" w:sz="6" w:space="0" w:color="B8C6D1"/>
            </w:tcBorders>
            <w:vAlign w:val="center"/>
            <w:hideMark/>
          </w:tcPr>
          <w:p w14:paraId="24836B19" w14:textId="6ADF010C" w:rsidR="00A17A66" w:rsidRPr="00A17A66" w:rsidRDefault="00A17A66" w:rsidP="002F01C1">
            <w:r w:rsidRPr="00A17A66">
              <w:t>AUREK-RC-ME-001-V1.0</w:t>
            </w:r>
          </w:p>
        </w:tc>
      </w:tr>
      <w:tr w:rsidR="00A17A66" w:rsidRPr="00A17A66" w14:paraId="671D89F5" w14:textId="77777777" w:rsidTr="002F01C1">
        <w:trPr>
          <w:cantSplit/>
        </w:trPr>
        <w:tc>
          <w:tcPr>
            <w:tcW w:w="2381" w:type="dxa"/>
            <w:tcBorders>
              <w:top w:val="single" w:sz="6" w:space="0" w:color="B8C6D1"/>
              <w:left w:val="single" w:sz="6" w:space="0" w:color="B8C6D1"/>
              <w:bottom w:val="single" w:sz="6" w:space="0" w:color="B8C6D1"/>
              <w:right w:val="single" w:sz="6" w:space="0" w:color="B8C6D1"/>
            </w:tcBorders>
            <w:shd w:val="clear" w:color="auto" w:fill="EAF2F8"/>
            <w:vAlign w:val="center"/>
            <w:hideMark/>
          </w:tcPr>
          <w:p w14:paraId="6C71305A" w14:textId="77777777" w:rsidR="00A17A66" w:rsidRPr="00A17A66" w:rsidRDefault="00A17A66" w:rsidP="002F01C1">
            <w:r w:rsidRPr="00A17A66">
              <w:rPr>
                <w:rFonts w:eastAsia="Arial" w:cs="宋体" w:hint="eastAsia"/>
                <w:b/>
              </w:rPr>
              <w:t>Version</w:t>
            </w:r>
          </w:p>
        </w:tc>
        <w:tc>
          <w:tcPr>
            <w:tcW w:w="7655" w:type="dxa"/>
            <w:tcBorders>
              <w:top w:val="single" w:sz="6" w:space="0" w:color="B8C6D1"/>
              <w:left w:val="single" w:sz="6" w:space="0" w:color="B8C6D1"/>
              <w:bottom w:val="single" w:sz="6" w:space="0" w:color="B8C6D1"/>
              <w:right w:val="single" w:sz="6" w:space="0" w:color="B8C6D1"/>
            </w:tcBorders>
            <w:vAlign w:val="center"/>
            <w:hideMark/>
          </w:tcPr>
          <w:p w14:paraId="4D58EA33" w14:textId="77777777" w:rsidR="00A17A66" w:rsidRPr="00A17A66" w:rsidRDefault="00A17A66" w:rsidP="002F01C1">
            <w:r w:rsidRPr="00A17A66">
              <w:t>V1.0</w:t>
            </w:r>
          </w:p>
        </w:tc>
      </w:tr>
      <w:tr w:rsidR="00A17A66" w:rsidRPr="00A17A66" w14:paraId="41AC4777" w14:textId="77777777" w:rsidTr="002F01C1">
        <w:trPr>
          <w:cantSplit/>
        </w:trPr>
        <w:tc>
          <w:tcPr>
            <w:tcW w:w="2381" w:type="dxa"/>
            <w:tcBorders>
              <w:top w:val="single" w:sz="6" w:space="0" w:color="B8C6D1"/>
              <w:left w:val="single" w:sz="6" w:space="0" w:color="B8C6D1"/>
              <w:bottom w:val="single" w:sz="6" w:space="0" w:color="B8C6D1"/>
              <w:right w:val="single" w:sz="6" w:space="0" w:color="B8C6D1"/>
            </w:tcBorders>
            <w:shd w:val="clear" w:color="auto" w:fill="EAF2F8"/>
            <w:vAlign w:val="center"/>
            <w:hideMark/>
          </w:tcPr>
          <w:p w14:paraId="73425744" w14:textId="77777777" w:rsidR="00A17A66" w:rsidRPr="00A17A66" w:rsidRDefault="00A17A66" w:rsidP="002F01C1">
            <w:r w:rsidRPr="00A17A66">
              <w:rPr>
                <w:rFonts w:eastAsia="Arial" w:cs="宋体" w:hint="eastAsia"/>
                <w:b/>
              </w:rPr>
              <w:t>Applicable Stage</w:t>
            </w:r>
          </w:p>
        </w:tc>
        <w:tc>
          <w:tcPr>
            <w:tcW w:w="7655" w:type="dxa"/>
            <w:tcBorders>
              <w:top w:val="single" w:sz="6" w:space="0" w:color="B8C6D1"/>
              <w:left w:val="single" w:sz="6" w:space="0" w:color="B8C6D1"/>
              <w:bottom w:val="single" w:sz="6" w:space="0" w:color="B8C6D1"/>
              <w:right w:val="single" w:sz="6" w:space="0" w:color="B8C6D1"/>
            </w:tcBorders>
            <w:vAlign w:val="center"/>
            <w:hideMark/>
          </w:tcPr>
          <w:p w14:paraId="531AAEAF" w14:textId="77777777" w:rsidR="00A17A66" w:rsidRPr="00A17A66" w:rsidRDefault="00A17A66" w:rsidP="002F01C1">
            <w:pPr>
              <w:rPr>
                <w:lang w:eastAsia="zh-CN"/>
              </w:rPr>
            </w:pPr>
            <w:r w:rsidRPr="00A17A66">
              <w:rPr>
                <w:rFonts w:eastAsia="Arial" w:cs="宋体" w:hint="eastAsia"/>
              </w:rPr>
              <w:t>Pre-use inspection / Routine maintenance / Preliminary after-sales troubleshooting / On-site fault reporting</w:t>
            </w:r>
          </w:p>
        </w:tc>
      </w:tr>
      <w:tr w:rsidR="00A17A66" w:rsidRPr="00A17A66" w14:paraId="5C835566" w14:textId="77777777" w:rsidTr="002F01C1">
        <w:trPr>
          <w:cantSplit/>
        </w:trPr>
        <w:tc>
          <w:tcPr>
            <w:tcW w:w="2381" w:type="dxa"/>
            <w:tcBorders>
              <w:top w:val="single" w:sz="6" w:space="0" w:color="B8C6D1"/>
              <w:left w:val="single" w:sz="6" w:space="0" w:color="B8C6D1"/>
              <w:bottom w:val="single" w:sz="6" w:space="0" w:color="B8C6D1"/>
              <w:right w:val="single" w:sz="6" w:space="0" w:color="B8C6D1"/>
            </w:tcBorders>
            <w:shd w:val="clear" w:color="auto" w:fill="EAF2F8"/>
            <w:vAlign w:val="center"/>
            <w:hideMark/>
          </w:tcPr>
          <w:p w14:paraId="093E7C8C" w14:textId="77777777" w:rsidR="00A17A66" w:rsidRPr="00A17A66" w:rsidRDefault="00A17A66" w:rsidP="002F01C1">
            <w:r w:rsidRPr="00A17A66">
              <w:rPr>
                <w:rFonts w:eastAsia="Arial" w:cs="宋体" w:hint="eastAsia"/>
                <w:b/>
              </w:rPr>
              <w:t>Intended Users</w:t>
            </w:r>
          </w:p>
        </w:tc>
        <w:tc>
          <w:tcPr>
            <w:tcW w:w="7655" w:type="dxa"/>
            <w:tcBorders>
              <w:top w:val="single" w:sz="6" w:space="0" w:color="B8C6D1"/>
              <w:left w:val="single" w:sz="6" w:space="0" w:color="B8C6D1"/>
              <w:bottom w:val="single" w:sz="6" w:space="0" w:color="B8C6D1"/>
              <w:right w:val="single" w:sz="6" w:space="0" w:color="B8C6D1"/>
            </w:tcBorders>
            <w:vAlign w:val="center"/>
            <w:hideMark/>
          </w:tcPr>
          <w:p w14:paraId="3D3CB1F2" w14:textId="5F268A79" w:rsidR="00A17A66" w:rsidRPr="00A17A66" w:rsidRDefault="00A17A66" w:rsidP="002F01C1">
            <w:pPr>
              <w:rPr>
                <w:lang w:eastAsia="zh-CN"/>
              </w:rPr>
            </w:pPr>
            <w:r w:rsidRPr="00A17A66">
              <w:rPr>
                <w:rFonts w:eastAsia="Arial" w:cs="宋体" w:hint="eastAsia"/>
              </w:rPr>
              <w:t>On-site operators, equipment maintenance personnel, sales and after-sales service personnel</w:t>
            </w:r>
          </w:p>
        </w:tc>
      </w:tr>
    </w:tbl>
    <w:p w14:paraId="6873E22C" w14:textId="128FBF89" w:rsidR="00656A99" w:rsidRDefault="00656A99">
      <w:pPr>
        <w:spacing w:after="320"/>
        <w:jc w:val="center"/>
        <w:rPr>
          <w:lang w:eastAsia="zh-CN"/>
        </w:rPr>
      </w:pPr>
    </w:p>
    <w:tbl>
      <w:tblPr>
        <w:tblW w:w="0" w:type="auto"/>
        <w:jc w:val="center"/>
        <w:tblBorders>
          <w:top w:val="single" w:sz="4" w:space="0" w:color="D7E2EB"/>
          <w:left w:val="single" w:sz="4" w:space="0" w:color="D7E2EB"/>
          <w:bottom w:val="single" w:sz="4" w:space="0" w:color="D7E2EB"/>
          <w:right w:val="single" w:sz="4" w:space="0" w:color="D7E2EB"/>
          <w:insideH w:val="single" w:sz="4" w:space="0" w:color="D7E2EB"/>
          <w:insideV w:val="single" w:sz="4" w:space="0" w:color="D7E2EB"/>
        </w:tblBorders>
        <w:tblLayout w:type="fixed"/>
        <w:tblLook w:val="04A0" w:firstRow="1" w:lastRow="0" w:firstColumn="1" w:lastColumn="0" w:noHBand="0" w:noVBand="1"/>
      </w:tblPr>
      <w:tblGrid>
        <w:gridCol w:w="5159"/>
        <w:gridCol w:w="5159"/>
      </w:tblGrid>
      <w:tr w:rsidR="00656A99" w14:paraId="6FA467E9" w14:textId="77777777">
        <w:trPr>
          <w:jc w:val="center"/>
        </w:trPr>
        <w:tc>
          <w:tcPr>
            <w:tcW w:w="5159" w:type="dxa"/>
            <w:shd w:val="clear" w:color="auto" w:fill="F4F8FB"/>
            <w:tcMar>
              <w:top w:w="140" w:type="dxa"/>
              <w:left w:w="160" w:type="dxa"/>
              <w:bottom w:w="140" w:type="dxa"/>
              <w:right w:w="160" w:type="dxa"/>
            </w:tcMar>
          </w:tcPr>
          <w:p w14:paraId="40B89A6F" w14:textId="672EB351" w:rsidR="00656A99" w:rsidRDefault="00165126">
            <w:pPr>
              <w:spacing w:after="80"/>
              <w:rPr>
                <w:lang w:eastAsia="zh-CN"/>
              </w:rPr>
            </w:pPr>
            <w:r>
              <w:rPr>
                <w:noProof/>
                <w:lang w:eastAsia="zh-CN"/>
              </w:rPr>
              <w:drawing>
                <wp:anchor distT="0" distB="0" distL="114300" distR="114300" simplePos="0" relativeHeight="251659776" behindDoc="0" locked="0" layoutInCell="1" allowOverlap="1" wp14:anchorId="05A2277C" wp14:editId="38D17998">
                  <wp:simplePos x="0" y="0"/>
                  <wp:positionH relativeFrom="column">
                    <wp:posOffset>-5080</wp:posOffset>
                  </wp:positionH>
                  <wp:positionV relativeFrom="paragraph">
                    <wp:posOffset>5080</wp:posOffset>
                  </wp:positionV>
                  <wp:extent cx="6504214" cy="5883433"/>
                  <wp:effectExtent l="0" t="0" r="0" b="0"/>
                  <wp:wrapNone/>
                  <wp:docPr id="12811718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1869" name="图片 1281171869"/>
                          <pic:cNvPicPr/>
                        </pic:nvPicPr>
                        <pic:blipFill>
                          <a:blip r:embed="rId8">
                            <a:alphaModFix amt="20000"/>
                          </a:blip>
                          <a:stretch>
                            <a:fillRect/>
                          </a:stretch>
                        </pic:blipFill>
                        <pic:spPr>
                          <a:xfrm>
                            <a:off x="0" y="0"/>
                            <a:ext cx="6512164" cy="5890624"/>
                          </a:xfrm>
                          <a:prstGeom prst="rect">
                            <a:avLst/>
                          </a:prstGeom>
                        </pic:spPr>
                      </pic:pic>
                    </a:graphicData>
                  </a:graphic>
                  <wp14:sizeRelH relativeFrom="page">
                    <wp14:pctWidth>0</wp14:pctWidth>
                  </wp14:sizeRelH>
                  <wp14:sizeRelV relativeFrom="page">
                    <wp14:pctHeight>0</wp14:pctHeight>
                  </wp14:sizeRelV>
                </wp:anchor>
              </w:drawing>
            </w:r>
            <w:r>
              <w:rPr>
                <w:rFonts w:eastAsia="Arial"/>
                <w:b/>
                <w:color w:val="1B3655"/>
                <w:sz w:val="20"/>
              </w:rPr>
              <w:t>Document Purpose</w:t>
            </w:r>
          </w:p>
          <w:p w14:paraId="0509761C" w14:textId="77777777" w:rsidR="00656A99" w:rsidRDefault="00CD1D30">
            <w:pPr>
              <w:spacing w:after="0" w:line="276" w:lineRule="auto"/>
              <w:rPr>
                <w:lang w:eastAsia="zh-CN"/>
              </w:rPr>
            </w:pPr>
            <w:r>
              <w:rPr>
                <w:rFonts w:eastAsia="Arial"/>
                <w:color w:val="5A6068"/>
                <w:sz w:val="17"/>
              </w:rPr>
              <w:t>For routine inspection and preliminary fault diagnosis of mechanical structures, joints, bases, columns, lifting points, tooling, and fasteners.</w:t>
            </w:r>
          </w:p>
        </w:tc>
        <w:tc>
          <w:tcPr>
            <w:tcW w:w="5159" w:type="dxa"/>
            <w:shd w:val="clear" w:color="auto" w:fill="F4F8FB"/>
            <w:tcMar>
              <w:top w:w="140" w:type="dxa"/>
              <w:left w:w="160" w:type="dxa"/>
              <w:bottom w:w="140" w:type="dxa"/>
              <w:right w:w="160" w:type="dxa"/>
            </w:tcMar>
          </w:tcPr>
          <w:p w14:paraId="5704C538" w14:textId="77777777" w:rsidR="00656A99" w:rsidRDefault="00CD1D30">
            <w:pPr>
              <w:spacing w:after="80"/>
              <w:rPr>
                <w:lang w:eastAsia="zh-CN"/>
              </w:rPr>
            </w:pPr>
            <w:r>
              <w:rPr>
                <w:rFonts w:eastAsia="Arial"/>
                <w:b/>
                <w:color w:val="1B3655"/>
                <w:sz w:val="20"/>
              </w:rPr>
              <w:t>Intended Users</w:t>
            </w:r>
          </w:p>
          <w:p w14:paraId="6D0EE642" w14:textId="77777777" w:rsidR="00656A99" w:rsidRDefault="00CD1D30">
            <w:pPr>
              <w:spacing w:after="0" w:line="276" w:lineRule="auto"/>
              <w:rPr>
                <w:lang w:eastAsia="zh-CN"/>
              </w:rPr>
            </w:pPr>
            <w:r>
              <w:rPr>
                <w:rFonts w:eastAsia="Arial"/>
                <w:color w:val="5A6068"/>
                <w:sz w:val="17"/>
              </w:rPr>
              <w:t>On-site operators, team leaders, equipment maintenance personnel, and after-sales service personnel.</w:t>
            </w:r>
          </w:p>
        </w:tc>
      </w:tr>
      <w:tr w:rsidR="00656A99" w14:paraId="17916218" w14:textId="77777777">
        <w:trPr>
          <w:jc w:val="center"/>
        </w:trPr>
        <w:tc>
          <w:tcPr>
            <w:tcW w:w="5159" w:type="dxa"/>
            <w:shd w:val="clear" w:color="auto" w:fill="F4F8FB"/>
            <w:tcMar>
              <w:top w:w="140" w:type="dxa"/>
              <w:left w:w="160" w:type="dxa"/>
              <w:bottom w:w="140" w:type="dxa"/>
              <w:right w:w="160" w:type="dxa"/>
            </w:tcMar>
          </w:tcPr>
          <w:p w14:paraId="11335241" w14:textId="756E9A3A" w:rsidR="00656A99" w:rsidRDefault="00CD1D30">
            <w:pPr>
              <w:spacing w:after="80"/>
              <w:rPr>
                <w:lang w:eastAsia="zh-CN"/>
              </w:rPr>
            </w:pPr>
            <w:r>
              <w:rPr>
                <w:rFonts w:eastAsia="Arial"/>
                <w:b/>
                <w:color w:val="1B3655"/>
                <w:sz w:val="20"/>
              </w:rPr>
              <w:t>Troubleshooting Principle</w:t>
            </w:r>
          </w:p>
          <w:p w14:paraId="78E73DC9" w14:textId="77777777" w:rsidR="00656A99" w:rsidRDefault="00CD1D30">
            <w:pPr>
              <w:spacing w:after="0" w:line="276" w:lineRule="auto"/>
              <w:rPr>
                <w:lang w:eastAsia="zh-CN"/>
              </w:rPr>
            </w:pPr>
            <w:r>
              <w:rPr>
                <w:rFonts w:eastAsia="Arial"/>
                <w:color w:val="5A6068"/>
                <w:sz w:val="17"/>
              </w:rPr>
              <w:t>Shut down and unload first, then inspect. Check the structure and connections before assessing wear, deformation, looseness, or interference.</w:t>
            </w:r>
          </w:p>
        </w:tc>
        <w:tc>
          <w:tcPr>
            <w:tcW w:w="5159" w:type="dxa"/>
            <w:shd w:val="clear" w:color="auto" w:fill="F4F8FB"/>
            <w:tcMar>
              <w:top w:w="140" w:type="dxa"/>
              <w:left w:w="160" w:type="dxa"/>
              <w:bottom w:w="140" w:type="dxa"/>
              <w:right w:w="160" w:type="dxa"/>
            </w:tcMar>
          </w:tcPr>
          <w:p w14:paraId="5A3A2E5F" w14:textId="77777777" w:rsidR="00656A99" w:rsidRDefault="00CD1D30">
            <w:pPr>
              <w:spacing w:after="80"/>
              <w:rPr>
                <w:lang w:eastAsia="zh-CN"/>
              </w:rPr>
            </w:pPr>
            <w:r>
              <w:rPr>
                <w:rFonts w:eastAsia="Arial"/>
                <w:b/>
                <w:color w:val="1B3655"/>
                <w:sz w:val="20"/>
              </w:rPr>
              <w:t>Important Notice</w:t>
            </w:r>
          </w:p>
          <w:p w14:paraId="0511D126" w14:textId="77777777" w:rsidR="00656A99" w:rsidRDefault="00CD1D30">
            <w:pPr>
              <w:spacing w:after="0" w:line="276" w:lineRule="auto"/>
              <w:rPr>
                <w:lang w:eastAsia="zh-CN"/>
              </w:rPr>
            </w:pPr>
            <w:r>
              <w:rPr>
                <w:rFonts w:eastAsia="Arial"/>
                <w:color w:val="5A6068"/>
                <w:sz w:val="17"/>
              </w:rPr>
              <w:t>This guide provides general maintenance reference information. For equipment-specific requirements, refer to the product nameplate, contract configuration, and dedicated operation manual.</w:t>
            </w:r>
          </w:p>
        </w:tc>
      </w:tr>
    </w:tbl>
    <w:p w14:paraId="3F6CEA8A" w14:textId="77777777" w:rsidR="00656A99" w:rsidRDefault="00CD1D30">
      <w:pPr>
        <w:spacing w:before="320"/>
        <w:jc w:val="center"/>
        <w:rPr>
          <w:lang w:eastAsia="zh-CN"/>
        </w:rPr>
      </w:pPr>
      <w:r>
        <w:rPr>
          <w:rFonts w:eastAsia="Arial"/>
          <w:color w:val="5A6068"/>
          <w:sz w:val="20"/>
        </w:rPr>
        <w:t>Jiangsu Aurek Intelligent Technology Co., Ltd.</w:t>
      </w:r>
    </w:p>
    <w:p w14:paraId="506E9656" w14:textId="77777777" w:rsidR="00656A99" w:rsidRDefault="00656A99">
      <w:pPr>
        <w:rPr>
          <w:lang w:eastAsia="zh-CN"/>
        </w:rPr>
      </w:pPr>
    </w:p>
    <w:p w14:paraId="3D8A31CA" w14:textId="77777777" w:rsidR="00656A99" w:rsidRDefault="00CD1D30">
      <w:pPr>
        <w:keepNext/>
        <w:pBdr>
          <w:bottom w:val="single" w:sz="8" w:space="4" w:color="1B3655"/>
        </w:pBdr>
        <w:spacing w:before="160" w:after="80"/>
      </w:pPr>
      <w:r>
        <w:rPr>
          <w:rFonts w:eastAsia="Arial"/>
          <w:b/>
          <w:color w:val="1B3655"/>
          <w:sz w:val="26"/>
        </w:rPr>
        <w:t>How to Use This Guide</w:t>
      </w:r>
    </w:p>
    <w:tbl>
      <w:tblPr>
        <w:tblW w:w="0" w:type="auto"/>
        <w:jc w:val="center"/>
        <w:tblBorders>
          <w:top w:val="single" w:sz="4" w:space="0" w:color="D7E2EB"/>
          <w:left w:val="single" w:sz="4" w:space="0" w:color="D7E2EB"/>
          <w:bottom w:val="single" w:sz="4" w:space="0" w:color="D7E2EB"/>
          <w:right w:val="single" w:sz="4" w:space="0" w:color="D7E2EB"/>
          <w:insideH w:val="single" w:sz="4" w:space="0" w:color="D7E2EB"/>
          <w:insideV w:val="single" w:sz="4" w:space="0" w:color="D7E2EB"/>
        </w:tblBorders>
        <w:tblLayout w:type="fixed"/>
        <w:tblLook w:val="04A0" w:firstRow="1" w:lastRow="0" w:firstColumn="1" w:lastColumn="0" w:noHBand="0" w:noVBand="1"/>
      </w:tblPr>
      <w:tblGrid>
        <w:gridCol w:w="2579"/>
        <w:gridCol w:w="2579"/>
        <w:gridCol w:w="2579"/>
        <w:gridCol w:w="2579"/>
      </w:tblGrid>
      <w:tr w:rsidR="00656A99" w14:paraId="70F65B21" w14:textId="77777777">
        <w:trPr>
          <w:jc w:val="center"/>
        </w:trPr>
        <w:tc>
          <w:tcPr>
            <w:tcW w:w="2579" w:type="dxa"/>
            <w:shd w:val="clear" w:color="auto" w:fill="EAF2F8"/>
            <w:tcMar>
              <w:top w:w="110" w:type="dxa"/>
              <w:left w:w="120" w:type="dxa"/>
              <w:bottom w:w="110" w:type="dxa"/>
              <w:right w:w="120" w:type="dxa"/>
            </w:tcMar>
          </w:tcPr>
          <w:p w14:paraId="79A4F655" w14:textId="77777777" w:rsidR="00656A99" w:rsidRDefault="00CD1D30">
            <w:pPr>
              <w:jc w:val="center"/>
              <w:rPr>
                <w:lang w:eastAsia="zh-CN"/>
              </w:rPr>
            </w:pPr>
            <w:r>
              <w:rPr>
                <w:rFonts w:eastAsia="Arial"/>
                <w:b/>
                <w:color w:val="1B3655"/>
                <w:sz w:val="17"/>
              </w:rPr>
              <w:t>01 Safety Instructions</w:t>
            </w:r>
          </w:p>
          <w:p w14:paraId="488B26EB" w14:textId="77777777" w:rsidR="00656A99" w:rsidRDefault="00CD1D30">
            <w:pPr>
              <w:spacing w:line="264" w:lineRule="auto"/>
              <w:jc w:val="center"/>
              <w:rPr>
                <w:lang w:eastAsia="zh-CN"/>
              </w:rPr>
            </w:pPr>
            <w:r>
              <w:rPr>
                <w:rFonts w:eastAsia="Arial"/>
                <w:color w:val="5A6068"/>
                <w:sz w:val="14"/>
              </w:rPr>
              <w:t>Shut down, unload the workpiece, and confirm that no unexpected movement can occur</w:t>
            </w:r>
          </w:p>
        </w:tc>
        <w:tc>
          <w:tcPr>
            <w:tcW w:w="2579" w:type="dxa"/>
            <w:shd w:val="clear" w:color="auto" w:fill="FFFFFF"/>
            <w:tcMar>
              <w:top w:w="110" w:type="dxa"/>
              <w:left w:w="120" w:type="dxa"/>
              <w:bottom w:w="110" w:type="dxa"/>
              <w:right w:w="120" w:type="dxa"/>
            </w:tcMar>
          </w:tcPr>
          <w:p w14:paraId="1D60F1F2" w14:textId="77777777" w:rsidR="00656A99" w:rsidRDefault="00CD1D30">
            <w:pPr>
              <w:jc w:val="center"/>
              <w:rPr>
                <w:lang w:eastAsia="zh-CN"/>
              </w:rPr>
            </w:pPr>
            <w:r>
              <w:rPr>
                <w:rFonts w:eastAsia="Arial"/>
                <w:b/>
                <w:color w:val="1B3655"/>
                <w:sz w:val="17"/>
              </w:rPr>
              <w:t>02 Troubleshooting Process</w:t>
            </w:r>
          </w:p>
          <w:p w14:paraId="2B2E8BF6" w14:textId="77777777" w:rsidR="00656A99" w:rsidRDefault="00CD1D30">
            <w:pPr>
              <w:spacing w:line="264" w:lineRule="auto"/>
              <w:jc w:val="center"/>
              <w:rPr>
                <w:lang w:eastAsia="zh-CN"/>
              </w:rPr>
            </w:pPr>
            <w:r>
              <w:rPr>
                <w:rFonts w:eastAsia="Arial"/>
                <w:color w:val="5A6068"/>
                <w:sz w:val="14"/>
              </w:rPr>
              <w:t>Inspect the load, structure, joints, and tooling in sequence</w:t>
            </w:r>
          </w:p>
        </w:tc>
        <w:tc>
          <w:tcPr>
            <w:tcW w:w="2579" w:type="dxa"/>
            <w:shd w:val="clear" w:color="auto" w:fill="EAF2F8"/>
            <w:tcMar>
              <w:top w:w="110" w:type="dxa"/>
              <w:left w:w="120" w:type="dxa"/>
              <w:bottom w:w="110" w:type="dxa"/>
              <w:right w:w="120" w:type="dxa"/>
            </w:tcMar>
          </w:tcPr>
          <w:p w14:paraId="33BC14F0" w14:textId="77777777" w:rsidR="00656A99" w:rsidRDefault="00CD1D30">
            <w:pPr>
              <w:jc w:val="center"/>
              <w:rPr>
                <w:lang w:eastAsia="zh-CN"/>
              </w:rPr>
            </w:pPr>
            <w:r>
              <w:rPr>
                <w:rFonts w:eastAsia="Arial"/>
                <w:b/>
                <w:color w:val="1B3655"/>
                <w:sz w:val="17"/>
              </w:rPr>
              <w:t>03 Quick Fault Reference</w:t>
            </w:r>
          </w:p>
          <w:p w14:paraId="517C1A58" w14:textId="77777777" w:rsidR="00656A99" w:rsidRDefault="00CD1D30">
            <w:pPr>
              <w:spacing w:line="264" w:lineRule="auto"/>
              <w:jc w:val="center"/>
              <w:rPr>
                <w:lang w:eastAsia="zh-CN"/>
              </w:rPr>
            </w:pPr>
            <w:r>
              <w:rPr>
                <w:rFonts w:eastAsia="Arial"/>
                <w:color w:val="5A6068"/>
                <w:sz w:val="14"/>
              </w:rPr>
              <w:t>Use the symptom to identify likely causes quickly</w:t>
            </w:r>
          </w:p>
        </w:tc>
        <w:tc>
          <w:tcPr>
            <w:tcW w:w="2579" w:type="dxa"/>
            <w:shd w:val="clear" w:color="auto" w:fill="FFFFFF"/>
            <w:tcMar>
              <w:top w:w="110" w:type="dxa"/>
              <w:left w:w="120" w:type="dxa"/>
              <w:bottom w:w="110" w:type="dxa"/>
              <w:right w:w="120" w:type="dxa"/>
            </w:tcMar>
          </w:tcPr>
          <w:p w14:paraId="210B9609" w14:textId="77777777" w:rsidR="00656A99" w:rsidRDefault="00CD1D30">
            <w:pPr>
              <w:jc w:val="center"/>
              <w:rPr>
                <w:lang w:eastAsia="zh-CN"/>
              </w:rPr>
            </w:pPr>
            <w:r>
              <w:rPr>
                <w:rFonts w:eastAsia="Arial"/>
                <w:b/>
                <w:color w:val="1B3655"/>
                <w:sz w:val="17"/>
              </w:rPr>
              <w:t>04 Maintenance Intervals</w:t>
            </w:r>
          </w:p>
          <w:p w14:paraId="5487989B" w14:textId="77777777" w:rsidR="00656A99" w:rsidRDefault="00CD1D30">
            <w:pPr>
              <w:spacing w:line="264" w:lineRule="auto"/>
              <w:jc w:val="center"/>
              <w:rPr>
                <w:lang w:eastAsia="zh-CN"/>
              </w:rPr>
            </w:pPr>
            <w:r>
              <w:rPr>
                <w:rFonts w:eastAsia="Arial"/>
                <w:color w:val="5A6068"/>
                <w:sz w:val="14"/>
              </w:rPr>
              <w:t>Inspect daily, weekly, monthly, and every six months</w:t>
            </w:r>
          </w:p>
        </w:tc>
      </w:tr>
    </w:tbl>
    <w:p w14:paraId="1D520669" w14:textId="77777777" w:rsidR="00A17A66" w:rsidRDefault="00CD1D30">
      <w:pPr>
        <w:rPr>
          <w:lang w:eastAsia="zh-CN"/>
        </w:rPr>
      </w:pPr>
      <w:r>
        <w:rPr>
          <w:lang w:eastAsia="zh-CN"/>
        </w:rPr>
        <w:br w:type="page"/>
      </w:r>
    </w:p>
    <w:p w14:paraId="3613059D" w14:textId="67B81D89" w:rsidR="00656A99" w:rsidRDefault="00656A99">
      <w:pPr>
        <w:rPr>
          <w:lang w:eastAsia="zh-CN"/>
        </w:rPr>
      </w:pPr>
    </w:p>
    <w:p w14:paraId="12CB1EFF" w14:textId="77777777" w:rsidR="00656A99" w:rsidRDefault="00CD1D30">
      <w:pPr>
        <w:keepNext/>
        <w:pBdr>
          <w:bottom w:val="single" w:sz="8" w:space="4" w:color="1B3655"/>
        </w:pBdr>
        <w:spacing w:before="240" w:after="80"/>
      </w:pPr>
      <w:r>
        <w:rPr>
          <w:rFonts w:eastAsia="Arial"/>
          <w:b/>
          <w:color w:val="1B3655"/>
          <w:sz w:val="26"/>
        </w:rPr>
        <w:t>1. Safety Prerequisites</w:t>
      </w:r>
    </w:p>
    <w:tbl>
      <w:tblPr>
        <w:tblW w:w="0" w:type="auto"/>
        <w:jc w:val="center"/>
        <w:tblBorders>
          <w:top w:val="single" w:sz="6" w:space="0" w:color="E3C16B"/>
          <w:left w:val="single" w:sz="6" w:space="0" w:color="E3C16B"/>
          <w:bottom w:val="single" w:sz="6" w:space="0" w:color="E3C16B"/>
          <w:right w:val="single" w:sz="6" w:space="0" w:color="E3C16B"/>
          <w:insideH w:val="single" w:sz="6" w:space="0" w:color="E3C16B"/>
          <w:insideV w:val="single" w:sz="6" w:space="0" w:color="E3C16B"/>
        </w:tblBorders>
        <w:tblLayout w:type="fixed"/>
        <w:tblLook w:val="04A0" w:firstRow="1" w:lastRow="0" w:firstColumn="1" w:lastColumn="0" w:noHBand="0" w:noVBand="1"/>
      </w:tblPr>
      <w:tblGrid>
        <w:gridCol w:w="1701"/>
        <w:gridCol w:w="8675"/>
      </w:tblGrid>
      <w:tr w:rsidR="00656A99" w14:paraId="7DAFC4F4" w14:textId="77777777">
        <w:trPr>
          <w:jc w:val="center"/>
        </w:trPr>
        <w:tc>
          <w:tcPr>
            <w:tcW w:w="1701" w:type="dxa"/>
            <w:shd w:val="clear" w:color="auto" w:fill="D89A22"/>
            <w:tcMar>
              <w:top w:w="80" w:type="dxa"/>
              <w:left w:w="100" w:type="dxa"/>
              <w:bottom w:w="80" w:type="dxa"/>
              <w:right w:w="100" w:type="dxa"/>
            </w:tcMar>
            <w:vAlign w:val="center"/>
          </w:tcPr>
          <w:p w14:paraId="1570D0A4" w14:textId="77777777" w:rsidR="00656A99" w:rsidRDefault="00CD1D30">
            <w:pPr>
              <w:spacing w:after="0" w:line="264" w:lineRule="auto"/>
              <w:jc w:val="center"/>
            </w:pPr>
            <w:r>
              <w:rPr>
                <w:rFonts w:eastAsia="Arial"/>
                <w:b/>
                <w:color w:val="FFFFFF"/>
                <w:sz w:val="21"/>
              </w:rPr>
              <w:t>Non-Negotiable Safety Rules</w:t>
            </w:r>
          </w:p>
        </w:tc>
        <w:tc>
          <w:tcPr>
            <w:tcW w:w="8675" w:type="dxa"/>
            <w:shd w:val="clear" w:color="auto" w:fill="FFF4DE"/>
            <w:tcMar>
              <w:top w:w="110" w:type="dxa"/>
              <w:left w:w="130" w:type="dxa"/>
              <w:bottom w:w="110" w:type="dxa"/>
              <w:right w:w="130" w:type="dxa"/>
            </w:tcMar>
          </w:tcPr>
          <w:p w14:paraId="2400D94E" w14:textId="77777777" w:rsidR="00656A99" w:rsidRDefault="00CD1D30">
            <w:pPr>
              <w:spacing w:after="20" w:line="264" w:lineRule="auto"/>
              <w:rPr>
                <w:lang w:eastAsia="zh-CN"/>
              </w:rPr>
            </w:pPr>
            <w:r>
              <w:rPr>
                <w:rFonts w:eastAsia="Arial"/>
                <w:color w:val="14181C"/>
                <w:sz w:val="17"/>
              </w:rPr>
              <w:t>If a mechanical abnormality occurs, stop operation first, unload or stabilize the workpiece, and lower the tooling to a safe position.</w:t>
            </w:r>
          </w:p>
          <w:p w14:paraId="4F9D41E1" w14:textId="77777777" w:rsidR="00656A99" w:rsidRDefault="00CD1D30">
            <w:pPr>
              <w:spacing w:after="20" w:line="264" w:lineRule="auto"/>
              <w:rPr>
                <w:lang w:eastAsia="zh-CN"/>
              </w:rPr>
            </w:pPr>
            <w:r>
              <w:rPr>
                <w:rFonts w:eastAsia="Arial"/>
                <w:color w:val="14181C"/>
                <w:sz w:val="17"/>
              </w:rPr>
              <w:t>Before servicing, dismantling, or adjusting load-bearing components, joints, tooling, lifting points, or end stops, shut off the air supply or electrical power. Only trained personnel may perform this work.</w:t>
            </w:r>
          </w:p>
          <w:p w14:paraId="5EF52596" w14:textId="77777777" w:rsidR="00656A99" w:rsidRDefault="00CD1D30">
            <w:pPr>
              <w:spacing w:after="20" w:line="264" w:lineRule="auto"/>
              <w:rPr>
                <w:lang w:eastAsia="zh-CN"/>
              </w:rPr>
            </w:pPr>
            <w:r>
              <w:rPr>
                <w:rFonts w:eastAsia="Arial"/>
                <w:color w:val="14181C"/>
                <w:sz w:val="17"/>
              </w:rPr>
              <w:t>It is strictly prohibited to remove tooling, pins, bolts, brakes, or load-bearing connections while a load is suspended.</w:t>
            </w:r>
          </w:p>
        </w:tc>
      </w:tr>
    </w:tbl>
    <w:p w14:paraId="5B23C032" w14:textId="77777777" w:rsidR="00656A99" w:rsidRDefault="00656A99">
      <w:pPr>
        <w:spacing w:after="20"/>
        <w:rPr>
          <w:lang w:eastAsia="zh-CN"/>
        </w:rPr>
      </w:pPr>
    </w:p>
    <w:p w14:paraId="05912C3D" w14:textId="77777777" w:rsidR="00656A99" w:rsidRDefault="00CD1D30">
      <w:pPr>
        <w:pStyle w:val="a0"/>
        <w:spacing w:after="40"/>
        <w:rPr>
          <w:lang w:eastAsia="zh-CN"/>
        </w:rPr>
      </w:pPr>
      <w:r>
        <w:rPr>
          <w:rFonts w:eastAsia="Arial"/>
          <w:color w:val="14181C"/>
          <w:sz w:val="18"/>
        </w:rPr>
        <w:t>If a structural component is cracked, a weld is abnormal, obvious deformation is present, a load-bearing bolt is loose, a lifting point is worn, or a brake has failed, remove the equipment from service immediately.</w:t>
      </w:r>
    </w:p>
    <w:p w14:paraId="2D5ACD1E" w14:textId="77777777" w:rsidR="00656A99" w:rsidRDefault="00CD1D30">
      <w:pPr>
        <w:pStyle w:val="a0"/>
        <w:spacing w:after="40"/>
        <w:rPr>
          <w:lang w:eastAsia="zh-CN"/>
        </w:rPr>
      </w:pPr>
      <w:r>
        <w:rPr>
          <w:rFonts w:eastAsia="Arial"/>
          <w:color w:val="14181C"/>
          <w:sz w:val="18"/>
        </w:rPr>
        <w:t>After an impact, overload, uncontrolled drop, or abnormal binding, further trial operation is not recommended. Conduct a complete inspection first.</w:t>
      </w:r>
    </w:p>
    <w:p w14:paraId="0F7BD124" w14:textId="59D23A64" w:rsidR="00656A99" w:rsidRDefault="00CD1D30">
      <w:pPr>
        <w:pStyle w:val="a0"/>
        <w:spacing w:after="40"/>
        <w:rPr>
          <w:lang w:eastAsia="zh-CN"/>
        </w:rPr>
      </w:pPr>
      <w:r>
        <w:rPr>
          <w:rFonts w:eastAsia="Arial"/>
          <w:color w:val="14181C"/>
          <w:sz w:val="18"/>
        </w:rPr>
        <w:t>Personnel must not stand beneath the workpiece, main arm, secondary arm, tooling, or lifting points during testing, troubleshooting, or maintenance.</w:t>
      </w:r>
      <w:r w:rsidR="00165126">
        <w:rPr>
          <w:noProof/>
          <w:lang w:eastAsia="zh-CN"/>
        </w:rPr>
        <w:drawing>
          <wp:anchor distT="0" distB="0" distL="114300" distR="114300" simplePos="0" relativeHeight="251662336" behindDoc="0" locked="0" layoutInCell="1" allowOverlap="1" wp14:anchorId="7116F61A" wp14:editId="18EC333E">
            <wp:simplePos x="0" y="0"/>
            <wp:positionH relativeFrom="column">
              <wp:posOffset>0</wp:posOffset>
            </wp:positionH>
            <wp:positionV relativeFrom="paragraph">
              <wp:posOffset>0</wp:posOffset>
            </wp:positionV>
            <wp:extent cx="6504214" cy="5883433"/>
            <wp:effectExtent l="0" t="0" r="0" b="0"/>
            <wp:wrapNone/>
            <wp:docPr id="15045245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1869" name="图片 1281171869"/>
                    <pic:cNvPicPr/>
                  </pic:nvPicPr>
                  <pic:blipFill>
                    <a:blip r:embed="rId8">
                      <a:alphaModFix amt="20000"/>
                    </a:blip>
                    <a:stretch>
                      <a:fillRect/>
                    </a:stretch>
                  </pic:blipFill>
                  <pic:spPr>
                    <a:xfrm>
                      <a:off x="0" y="0"/>
                      <a:ext cx="6512164" cy="5890624"/>
                    </a:xfrm>
                    <a:prstGeom prst="rect">
                      <a:avLst/>
                    </a:prstGeom>
                  </pic:spPr>
                </pic:pic>
              </a:graphicData>
            </a:graphic>
            <wp14:sizeRelH relativeFrom="page">
              <wp14:pctWidth>0</wp14:pctWidth>
            </wp14:sizeRelH>
            <wp14:sizeRelV relativeFrom="page">
              <wp14:pctHeight>0</wp14:pctHeight>
            </wp14:sizeRelV>
          </wp:anchor>
        </w:drawing>
      </w:r>
    </w:p>
    <w:p w14:paraId="1C13125E" w14:textId="77777777" w:rsidR="00656A99" w:rsidRDefault="00CD1D30">
      <w:pPr>
        <w:keepNext/>
        <w:pBdr>
          <w:bottom w:val="single" w:sz="8" w:space="4" w:color="1B3655"/>
        </w:pBdr>
        <w:spacing w:before="240" w:after="80"/>
        <w:rPr>
          <w:lang w:eastAsia="zh-CN"/>
        </w:rPr>
      </w:pPr>
      <w:r>
        <w:rPr>
          <w:rFonts w:eastAsia="Arial"/>
          <w:b/>
          <w:color w:val="1B3655"/>
          <w:sz w:val="26"/>
        </w:rPr>
        <w:t>2. Mechanical Troubleshooting Process</w:t>
      </w:r>
    </w:p>
    <w:p w14:paraId="22B47425" w14:textId="77777777" w:rsidR="00656A99" w:rsidRDefault="00CD1D30">
      <w:pPr>
        <w:spacing w:after="80" w:line="276" w:lineRule="auto"/>
        <w:rPr>
          <w:lang w:eastAsia="zh-CN"/>
        </w:rPr>
      </w:pPr>
      <w:r>
        <w:rPr>
          <w:rFonts w:eastAsia="Arial"/>
          <w:color w:val="14181C"/>
        </w:rPr>
        <w:t>Troubleshoot mechanical systems in the following order; do not begin by dismantling load-bearing components. If any abnormality is found in a load-bearing structure, stop operation and contact the manufacturer for assessment.</w:t>
      </w:r>
    </w:p>
    <w:tbl>
      <w:tblPr>
        <w:tblW w:w="0" w:type="auto"/>
        <w:jc w:val="center"/>
        <w:tblBorders>
          <w:top w:val="single" w:sz="4" w:space="0" w:color="D7E2EB"/>
          <w:left w:val="single" w:sz="4" w:space="0" w:color="D7E2EB"/>
          <w:bottom w:val="single" w:sz="4" w:space="0" w:color="D7E2EB"/>
          <w:right w:val="single" w:sz="4" w:space="0" w:color="D7E2EB"/>
          <w:insideH w:val="single" w:sz="4" w:space="0" w:color="D7E2EB"/>
          <w:insideV w:val="single" w:sz="4" w:space="0" w:color="D7E2EB"/>
        </w:tblBorders>
        <w:tblLayout w:type="fixed"/>
        <w:tblLook w:val="04A0" w:firstRow="1" w:lastRow="0" w:firstColumn="1" w:lastColumn="0" w:noHBand="0" w:noVBand="1"/>
      </w:tblPr>
      <w:tblGrid>
        <w:gridCol w:w="793"/>
        <w:gridCol w:w="2835"/>
        <w:gridCol w:w="6747"/>
      </w:tblGrid>
      <w:tr w:rsidR="00656A99" w14:paraId="03E1F257" w14:textId="77777777">
        <w:trPr>
          <w:tblHeader/>
          <w:jc w:val="center"/>
        </w:trPr>
        <w:tc>
          <w:tcPr>
            <w:tcW w:w="793" w:type="dxa"/>
            <w:shd w:val="clear" w:color="auto" w:fill="1B3655"/>
            <w:tcMar>
              <w:top w:w="80" w:type="dxa"/>
              <w:left w:w="100" w:type="dxa"/>
              <w:bottom w:w="80" w:type="dxa"/>
              <w:right w:w="100" w:type="dxa"/>
            </w:tcMar>
            <w:vAlign w:val="center"/>
          </w:tcPr>
          <w:p w14:paraId="7FD87AAA" w14:textId="77777777" w:rsidR="00656A99" w:rsidRDefault="00CD1D30">
            <w:pPr>
              <w:spacing w:after="0" w:line="264" w:lineRule="auto"/>
              <w:jc w:val="center"/>
            </w:pPr>
            <w:r>
              <w:rPr>
                <w:rFonts w:eastAsia="Arial"/>
                <w:b/>
                <w:color w:val="FFFFFF"/>
                <w:sz w:val="18"/>
              </w:rPr>
              <w:t>Step</w:t>
            </w:r>
          </w:p>
        </w:tc>
        <w:tc>
          <w:tcPr>
            <w:tcW w:w="2835" w:type="dxa"/>
            <w:shd w:val="clear" w:color="auto" w:fill="1B3655"/>
            <w:tcMar>
              <w:top w:w="80" w:type="dxa"/>
              <w:left w:w="100" w:type="dxa"/>
              <w:bottom w:w="80" w:type="dxa"/>
              <w:right w:w="100" w:type="dxa"/>
            </w:tcMar>
            <w:vAlign w:val="center"/>
          </w:tcPr>
          <w:p w14:paraId="2EE6DA0C" w14:textId="77777777" w:rsidR="00656A99" w:rsidRDefault="00CD1D30">
            <w:pPr>
              <w:spacing w:after="0" w:line="264" w:lineRule="auto"/>
              <w:jc w:val="center"/>
            </w:pPr>
            <w:r>
              <w:rPr>
                <w:rFonts w:eastAsia="Arial"/>
                <w:b/>
                <w:color w:val="FFFFFF"/>
                <w:sz w:val="18"/>
              </w:rPr>
              <w:t>Inspection Focus</w:t>
            </w:r>
          </w:p>
        </w:tc>
        <w:tc>
          <w:tcPr>
            <w:tcW w:w="6747" w:type="dxa"/>
            <w:shd w:val="clear" w:color="auto" w:fill="1B3655"/>
            <w:tcMar>
              <w:top w:w="80" w:type="dxa"/>
              <w:left w:w="100" w:type="dxa"/>
              <w:bottom w:w="80" w:type="dxa"/>
              <w:right w:w="100" w:type="dxa"/>
            </w:tcMar>
            <w:vAlign w:val="center"/>
          </w:tcPr>
          <w:p w14:paraId="6947D5CC" w14:textId="77777777" w:rsidR="00656A99" w:rsidRDefault="00CD1D30">
            <w:pPr>
              <w:spacing w:after="0" w:line="264" w:lineRule="auto"/>
              <w:jc w:val="center"/>
            </w:pPr>
            <w:r>
              <w:rPr>
                <w:rFonts w:eastAsia="Arial"/>
                <w:b/>
                <w:color w:val="FFFFFF"/>
                <w:sz w:val="18"/>
              </w:rPr>
              <w:t>Description</w:t>
            </w:r>
          </w:p>
        </w:tc>
      </w:tr>
      <w:tr w:rsidR="00656A99" w14:paraId="70863336" w14:textId="77777777">
        <w:trPr>
          <w:cantSplit/>
          <w:jc w:val="center"/>
        </w:trPr>
        <w:tc>
          <w:tcPr>
            <w:tcW w:w="793" w:type="dxa"/>
            <w:shd w:val="clear" w:color="auto" w:fill="FFFFFF"/>
            <w:tcMar>
              <w:top w:w="80" w:type="dxa"/>
              <w:left w:w="100" w:type="dxa"/>
              <w:bottom w:w="80" w:type="dxa"/>
              <w:right w:w="100" w:type="dxa"/>
            </w:tcMar>
            <w:vAlign w:val="center"/>
          </w:tcPr>
          <w:p w14:paraId="0E1AB76B" w14:textId="77777777" w:rsidR="00656A99" w:rsidRDefault="00CD1D30">
            <w:pPr>
              <w:spacing w:after="0" w:line="264" w:lineRule="auto"/>
              <w:jc w:val="center"/>
            </w:pPr>
            <w:r>
              <w:rPr>
                <w:b/>
                <w:color w:val="14181C"/>
                <w:sz w:val="18"/>
              </w:rPr>
              <w:t>1</w:t>
            </w:r>
          </w:p>
        </w:tc>
        <w:tc>
          <w:tcPr>
            <w:tcW w:w="2835" w:type="dxa"/>
            <w:shd w:val="clear" w:color="auto" w:fill="FFFFFF"/>
            <w:tcMar>
              <w:top w:w="80" w:type="dxa"/>
              <w:left w:w="100" w:type="dxa"/>
              <w:bottom w:w="80" w:type="dxa"/>
              <w:right w:w="100" w:type="dxa"/>
            </w:tcMar>
            <w:vAlign w:val="center"/>
          </w:tcPr>
          <w:p w14:paraId="31FB461C" w14:textId="77777777" w:rsidR="00656A99" w:rsidRDefault="00CD1D30">
            <w:pPr>
              <w:spacing w:after="0" w:line="264" w:lineRule="auto"/>
            </w:pPr>
            <w:r>
              <w:rPr>
                <w:rFonts w:eastAsia="Arial"/>
                <w:color w:val="14181C"/>
                <w:sz w:val="17"/>
              </w:rPr>
              <w:t>Verify Load and Operating Conditions</w:t>
            </w:r>
          </w:p>
        </w:tc>
        <w:tc>
          <w:tcPr>
            <w:tcW w:w="6747" w:type="dxa"/>
            <w:shd w:val="clear" w:color="auto" w:fill="FFFFFF"/>
            <w:tcMar>
              <w:top w:w="80" w:type="dxa"/>
              <w:left w:w="100" w:type="dxa"/>
              <w:bottom w:w="80" w:type="dxa"/>
              <w:right w:w="100" w:type="dxa"/>
            </w:tcMar>
            <w:vAlign w:val="center"/>
          </w:tcPr>
          <w:p w14:paraId="0FBD6988" w14:textId="77777777" w:rsidR="00656A99" w:rsidRDefault="00CD1D30">
            <w:pPr>
              <w:spacing w:after="0" w:line="264" w:lineRule="auto"/>
              <w:rPr>
                <w:lang w:eastAsia="zh-CN"/>
              </w:rPr>
            </w:pPr>
            <w:r>
              <w:rPr>
                <w:rFonts w:eastAsia="Arial"/>
                <w:color w:val="14181C"/>
                <w:sz w:val="17"/>
              </w:rPr>
              <w:t>Check for overload, eccentric loading, impact, forced pulling, or a change in workpiece dimensions.</w:t>
            </w:r>
          </w:p>
        </w:tc>
      </w:tr>
      <w:tr w:rsidR="00656A99" w14:paraId="7CCF0841" w14:textId="77777777">
        <w:trPr>
          <w:cantSplit/>
          <w:jc w:val="center"/>
        </w:trPr>
        <w:tc>
          <w:tcPr>
            <w:tcW w:w="793" w:type="dxa"/>
            <w:shd w:val="clear" w:color="auto" w:fill="F4F8FB"/>
            <w:tcMar>
              <w:top w:w="80" w:type="dxa"/>
              <w:left w:w="100" w:type="dxa"/>
              <w:bottom w:w="80" w:type="dxa"/>
              <w:right w:w="100" w:type="dxa"/>
            </w:tcMar>
            <w:vAlign w:val="center"/>
          </w:tcPr>
          <w:p w14:paraId="67679048" w14:textId="77777777" w:rsidR="00656A99" w:rsidRDefault="00CD1D30">
            <w:pPr>
              <w:spacing w:after="0" w:line="264" w:lineRule="auto"/>
              <w:jc w:val="center"/>
            </w:pPr>
            <w:r>
              <w:rPr>
                <w:b/>
                <w:color w:val="14181C"/>
                <w:sz w:val="18"/>
              </w:rPr>
              <w:t>2</w:t>
            </w:r>
          </w:p>
        </w:tc>
        <w:tc>
          <w:tcPr>
            <w:tcW w:w="2835" w:type="dxa"/>
            <w:shd w:val="clear" w:color="auto" w:fill="F4F8FB"/>
            <w:tcMar>
              <w:top w:w="80" w:type="dxa"/>
              <w:left w:w="100" w:type="dxa"/>
              <w:bottom w:w="80" w:type="dxa"/>
              <w:right w:w="100" w:type="dxa"/>
            </w:tcMar>
            <w:vAlign w:val="center"/>
          </w:tcPr>
          <w:p w14:paraId="0B170921" w14:textId="77777777" w:rsidR="00656A99" w:rsidRDefault="00CD1D30">
            <w:pPr>
              <w:spacing w:after="0" w:line="264" w:lineRule="auto"/>
            </w:pPr>
            <w:r>
              <w:rPr>
                <w:rFonts w:eastAsia="Arial"/>
                <w:color w:val="14181C"/>
                <w:sz w:val="17"/>
              </w:rPr>
              <w:t>Check Mounting and Supports</w:t>
            </w:r>
          </w:p>
        </w:tc>
        <w:tc>
          <w:tcPr>
            <w:tcW w:w="6747" w:type="dxa"/>
            <w:shd w:val="clear" w:color="auto" w:fill="F4F8FB"/>
            <w:tcMar>
              <w:top w:w="80" w:type="dxa"/>
              <w:left w:w="100" w:type="dxa"/>
              <w:bottom w:w="80" w:type="dxa"/>
              <w:right w:w="100" w:type="dxa"/>
            </w:tcMar>
            <w:vAlign w:val="center"/>
          </w:tcPr>
          <w:p w14:paraId="0DC5EAD8" w14:textId="77777777" w:rsidR="00656A99" w:rsidRDefault="00CD1D30">
            <w:pPr>
              <w:spacing w:after="0" w:line="264" w:lineRule="auto"/>
              <w:rPr>
                <w:lang w:eastAsia="zh-CN"/>
              </w:rPr>
            </w:pPr>
            <w:r>
              <w:rPr>
                <w:rFonts w:eastAsia="Arial"/>
                <w:color w:val="14181C"/>
                <w:sz w:val="17"/>
              </w:rPr>
              <w:t>Check anchors, the baseplate, column, mobile base, and rail suspension components for looseness, cracking, or deformation.</w:t>
            </w:r>
          </w:p>
        </w:tc>
      </w:tr>
      <w:tr w:rsidR="00656A99" w14:paraId="50338B7C" w14:textId="77777777">
        <w:trPr>
          <w:cantSplit/>
          <w:jc w:val="center"/>
        </w:trPr>
        <w:tc>
          <w:tcPr>
            <w:tcW w:w="793" w:type="dxa"/>
            <w:shd w:val="clear" w:color="auto" w:fill="FFFFFF"/>
            <w:tcMar>
              <w:top w:w="80" w:type="dxa"/>
              <w:left w:w="100" w:type="dxa"/>
              <w:bottom w:w="80" w:type="dxa"/>
              <w:right w:w="100" w:type="dxa"/>
            </w:tcMar>
            <w:vAlign w:val="center"/>
          </w:tcPr>
          <w:p w14:paraId="2D7C90C3" w14:textId="77777777" w:rsidR="00656A99" w:rsidRDefault="00CD1D30">
            <w:pPr>
              <w:spacing w:after="0" w:line="264" w:lineRule="auto"/>
              <w:jc w:val="center"/>
            </w:pPr>
            <w:r>
              <w:rPr>
                <w:b/>
                <w:color w:val="14181C"/>
                <w:sz w:val="18"/>
              </w:rPr>
              <w:t>3</w:t>
            </w:r>
          </w:p>
        </w:tc>
        <w:tc>
          <w:tcPr>
            <w:tcW w:w="2835" w:type="dxa"/>
            <w:shd w:val="clear" w:color="auto" w:fill="FFFFFF"/>
            <w:tcMar>
              <w:top w:w="80" w:type="dxa"/>
              <w:left w:w="100" w:type="dxa"/>
              <w:bottom w:w="80" w:type="dxa"/>
              <w:right w:w="100" w:type="dxa"/>
            </w:tcMar>
            <w:vAlign w:val="center"/>
          </w:tcPr>
          <w:p w14:paraId="1ECA5917" w14:textId="77777777" w:rsidR="00656A99" w:rsidRDefault="00CD1D30">
            <w:pPr>
              <w:spacing w:after="0" w:line="264" w:lineRule="auto"/>
            </w:pPr>
            <w:r>
              <w:rPr>
                <w:rFonts w:eastAsia="Arial"/>
                <w:color w:val="14181C"/>
                <w:sz w:val="17"/>
              </w:rPr>
              <w:t>Inspect Arms and Joints</w:t>
            </w:r>
          </w:p>
        </w:tc>
        <w:tc>
          <w:tcPr>
            <w:tcW w:w="6747" w:type="dxa"/>
            <w:shd w:val="clear" w:color="auto" w:fill="FFFFFF"/>
            <w:tcMar>
              <w:top w:w="80" w:type="dxa"/>
              <w:left w:w="100" w:type="dxa"/>
              <w:bottom w:w="80" w:type="dxa"/>
              <w:right w:w="100" w:type="dxa"/>
            </w:tcMar>
            <w:vAlign w:val="center"/>
          </w:tcPr>
          <w:p w14:paraId="53C88F70" w14:textId="77777777" w:rsidR="00656A99" w:rsidRDefault="00CD1D30">
            <w:pPr>
              <w:spacing w:after="0" w:line="264" w:lineRule="auto"/>
              <w:rPr>
                <w:lang w:eastAsia="zh-CN"/>
              </w:rPr>
            </w:pPr>
            <w:r>
              <w:rPr>
                <w:rFonts w:eastAsia="Arial"/>
                <w:color w:val="14181C"/>
                <w:sz w:val="17"/>
              </w:rPr>
              <w:t>Check the main arm, secondary arm, pins, retaining rings, bearings, bushings, and end stops for wear or interference.</w:t>
            </w:r>
          </w:p>
        </w:tc>
      </w:tr>
      <w:tr w:rsidR="00656A99" w14:paraId="7FC9F777" w14:textId="77777777">
        <w:trPr>
          <w:cantSplit/>
          <w:jc w:val="center"/>
        </w:trPr>
        <w:tc>
          <w:tcPr>
            <w:tcW w:w="793" w:type="dxa"/>
            <w:shd w:val="clear" w:color="auto" w:fill="F4F8FB"/>
            <w:tcMar>
              <w:top w:w="80" w:type="dxa"/>
              <w:left w:w="100" w:type="dxa"/>
              <w:bottom w:w="80" w:type="dxa"/>
              <w:right w:w="100" w:type="dxa"/>
            </w:tcMar>
            <w:vAlign w:val="center"/>
          </w:tcPr>
          <w:p w14:paraId="647AFF0B" w14:textId="77777777" w:rsidR="00656A99" w:rsidRDefault="00CD1D30">
            <w:pPr>
              <w:spacing w:after="0" w:line="264" w:lineRule="auto"/>
              <w:jc w:val="center"/>
            </w:pPr>
            <w:r>
              <w:rPr>
                <w:b/>
                <w:color w:val="14181C"/>
                <w:sz w:val="18"/>
              </w:rPr>
              <w:t>4</w:t>
            </w:r>
          </w:p>
        </w:tc>
        <w:tc>
          <w:tcPr>
            <w:tcW w:w="2835" w:type="dxa"/>
            <w:shd w:val="clear" w:color="auto" w:fill="F4F8FB"/>
            <w:tcMar>
              <w:top w:w="80" w:type="dxa"/>
              <w:left w:w="100" w:type="dxa"/>
              <w:bottom w:w="80" w:type="dxa"/>
              <w:right w:w="100" w:type="dxa"/>
            </w:tcMar>
            <w:vAlign w:val="center"/>
          </w:tcPr>
          <w:p w14:paraId="5D973185" w14:textId="77777777" w:rsidR="00656A99" w:rsidRDefault="00CD1D30">
            <w:pPr>
              <w:spacing w:after="0" w:line="264" w:lineRule="auto"/>
            </w:pPr>
            <w:r>
              <w:rPr>
                <w:rFonts w:eastAsia="Arial"/>
                <w:color w:val="14181C"/>
                <w:sz w:val="17"/>
              </w:rPr>
              <w:t>Inspect Brakes and End Stops</w:t>
            </w:r>
          </w:p>
        </w:tc>
        <w:tc>
          <w:tcPr>
            <w:tcW w:w="6747" w:type="dxa"/>
            <w:shd w:val="clear" w:color="auto" w:fill="F4F8FB"/>
            <w:tcMar>
              <w:top w:w="80" w:type="dxa"/>
              <w:left w:w="100" w:type="dxa"/>
              <w:bottom w:w="80" w:type="dxa"/>
              <w:right w:w="100" w:type="dxa"/>
            </w:tcMar>
            <w:vAlign w:val="center"/>
          </w:tcPr>
          <w:p w14:paraId="0C53A412" w14:textId="77777777" w:rsidR="00656A99" w:rsidRDefault="00CD1D30">
            <w:pPr>
              <w:spacing w:after="0" w:line="264" w:lineRule="auto"/>
              <w:rPr>
                <w:lang w:eastAsia="zh-CN"/>
              </w:rPr>
            </w:pPr>
            <w:r>
              <w:rPr>
                <w:rFonts w:eastAsia="Arial"/>
                <w:color w:val="14181C"/>
                <w:sz w:val="17"/>
              </w:rPr>
              <w:t>Confirm that brakes hold reliably and that end stops, buffers, and stop blocks have not shifted or been damaged.</w:t>
            </w:r>
          </w:p>
        </w:tc>
      </w:tr>
      <w:tr w:rsidR="00656A99" w14:paraId="78F4846B" w14:textId="77777777">
        <w:trPr>
          <w:cantSplit/>
          <w:jc w:val="center"/>
        </w:trPr>
        <w:tc>
          <w:tcPr>
            <w:tcW w:w="793" w:type="dxa"/>
            <w:shd w:val="clear" w:color="auto" w:fill="FFFFFF"/>
            <w:tcMar>
              <w:top w:w="80" w:type="dxa"/>
              <w:left w:w="100" w:type="dxa"/>
              <w:bottom w:w="80" w:type="dxa"/>
              <w:right w:w="100" w:type="dxa"/>
            </w:tcMar>
            <w:vAlign w:val="center"/>
          </w:tcPr>
          <w:p w14:paraId="02278187" w14:textId="77777777" w:rsidR="00656A99" w:rsidRDefault="00CD1D30">
            <w:pPr>
              <w:spacing w:after="0" w:line="264" w:lineRule="auto"/>
              <w:jc w:val="center"/>
            </w:pPr>
            <w:r>
              <w:rPr>
                <w:b/>
                <w:color w:val="14181C"/>
                <w:sz w:val="18"/>
              </w:rPr>
              <w:t>5</w:t>
            </w:r>
          </w:p>
        </w:tc>
        <w:tc>
          <w:tcPr>
            <w:tcW w:w="2835" w:type="dxa"/>
            <w:shd w:val="clear" w:color="auto" w:fill="FFFFFF"/>
            <w:tcMar>
              <w:top w:w="80" w:type="dxa"/>
              <w:left w:w="100" w:type="dxa"/>
              <w:bottom w:w="80" w:type="dxa"/>
              <w:right w:w="100" w:type="dxa"/>
            </w:tcMar>
            <w:vAlign w:val="center"/>
          </w:tcPr>
          <w:p w14:paraId="40A0BDBB" w14:textId="77777777" w:rsidR="00656A99" w:rsidRDefault="00CD1D30">
            <w:pPr>
              <w:spacing w:after="0" w:line="264" w:lineRule="auto"/>
            </w:pPr>
            <w:r>
              <w:rPr>
                <w:rFonts w:eastAsia="Arial"/>
                <w:color w:val="14181C"/>
                <w:sz w:val="17"/>
              </w:rPr>
              <w:t>Inspect Tooling and Lifting Points</w:t>
            </w:r>
          </w:p>
        </w:tc>
        <w:tc>
          <w:tcPr>
            <w:tcW w:w="6747" w:type="dxa"/>
            <w:shd w:val="clear" w:color="auto" w:fill="FFFFFF"/>
            <w:tcMar>
              <w:top w:w="80" w:type="dxa"/>
              <w:left w:w="100" w:type="dxa"/>
              <w:bottom w:w="80" w:type="dxa"/>
              <w:right w:w="100" w:type="dxa"/>
            </w:tcMar>
            <w:vAlign w:val="center"/>
          </w:tcPr>
          <w:p w14:paraId="719B96C9" w14:textId="77777777" w:rsidR="00656A99" w:rsidRDefault="00CD1D30">
            <w:pPr>
              <w:spacing w:after="0" w:line="264" w:lineRule="auto"/>
              <w:rPr>
                <w:lang w:eastAsia="zh-CN"/>
              </w:rPr>
            </w:pPr>
            <w:r>
              <w:rPr>
                <w:rFonts w:eastAsia="Arial"/>
                <w:color w:val="14181C"/>
                <w:sz w:val="17"/>
              </w:rPr>
              <w:t>Check the tooling flange, quick-change mechanism, hook, sling, locating pin, and anti-drop features for secure and reliable operation.</w:t>
            </w:r>
          </w:p>
        </w:tc>
      </w:tr>
      <w:tr w:rsidR="00656A99" w14:paraId="433A8BFC" w14:textId="77777777">
        <w:trPr>
          <w:cantSplit/>
          <w:jc w:val="center"/>
        </w:trPr>
        <w:tc>
          <w:tcPr>
            <w:tcW w:w="793" w:type="dxa"/>
            <w:shd w:val="clear" w:color="auto" w:fill="F4F8FB"/>
            <w:tcMar>
              <w:top w:w="80" w:type="dxa"/>
              <w:left w:w="100" w:type="dxa"/>
              <w:bottom w:w="80" w:type="dxa"/>
              <w:right w:w="100" w:type="dxa"/>
            </w:tcMar>
            <w:vAlign w:val="center"/>
          </w:tcPr>
          <w:p w14:paraId="5788F02F" w14:textId="77777777" w:rsidR="00656A99" w:rsidRDefault="00CD1D30">
            <w:pPr>
              <w:spacing w:after="0" w:line="264" w:lineRule="auto"/>
              <w:jc w:val="center"/>
            </w:pPr>
            <w:r>
              <w:rPr>
                <w:b/>
                <w:color w:val="14181C"/>
                <w:sz w:val="18"/>
              </w:rPr>
              <w:t>6</w:t>
            </w:r>
          </w:p>
        </w:tc>
        <w:tc>
          <w:tcPr>
            <w:tcW w:w="2835" w:type="dxa"/>
            <w:shd w:val="clear" w:color="auto" w:fill="F4F8FB"/>
            <w:tcMar>
              <w:top w:w="80" w:type="dxa"/>
              <w:left w:w="100" w:type="dxa"/>
              <w:bottom w:w="80" w:type="dxa"/>
              <w:right w:w="100" w:type="dxa"/>
            </w:tcMar>
            <w:vAlign w:val="center"/>
          </w:tcPr>
          <w:p w14:paraId="3B7329E5" w14:textId="77777777" w:rsidR="00656A99" w:rsidRDefault="00CD1D30">
            <w:pPr>
              <w:spacing w:after="0" w:line="264" w:lineRule="auto"/>
            </w:pPr>
            <w:r>
              <w:rPr>
                <w:rFonts w:eastAsia="Arial"/>
                <w:color w:val="14181C"/>
                <w:sz w:val="17"/>
              </w:rPr>
              <w:t>Cross-Check the Pneumatic System</w:t>
            </w:r>
          </w:p>
        </w:tc>
        <w:tc>
          <w:tcPr>
            <w:tcW w:w="6747" w:type="dxa"/>
            <w:shd w:val="clear" w:color="auto" w:fill="F4F8FB"/>
            <w:tcMar>
              <w:top w:w="80" w:type="dxa"/>
              <w:left w:w="100" w:type="dxa"/>
              <w:bottom w:w="80" w:type="dxa"/>
              <w:right w:w="100" w:type="dxa"/>
            </w:tcMar>
            <w:vAlign w:val="center"/>
          </w:tcPr>
          <w:p w14:paraId="4C1B0278" w14:textId="77777777" w:rsidR="00656A99" w:rsidRDefault="00CD1D30">
            <w:pPr>
              <w:spacing w:after="0" w:line="264" w:lineRule="auto"/>
              <w:rPr>
                <w:lang w:eastAsia="zh-CN"/>
              </w:rPr>
            </w:pPr>
            <w:r>
              <w:rPr>
                <w:rFonts w:eastAsia="Arial"/>
                <w:color w:val="14181C"/>
                <w:sz w:val="17"/>
              </w:rPr>
              <w:t>If no obvious mechanical abnormality is found, inspect the pushbuttons, valves, cylinders, and brake pneumatic circuit.</w:t>
            </w:r>
          </w:p>
        </w:tc>
      </w:tr>
    </w:tbl>
    <w:p w14:paraId="38192CF2" w14:textId="77777777" w:rsidR="00656A99" w:rsidRDefault="00656A99">
      <w:pPr>
        <w:spacing w:after="20"/>
        <w:rPr>
          <w:lang w:eastAsia="zh-CN"/>
        </w:rPr>
      </w:pPr>
    </w:p>
    <w:p w14:paraId="38DE170E" w14:textId="77777777" w:rsidR="00656A99" w:rsidRDefault="00CD1D30">
      <w:pPr>
        <w:keepNext/>
        <w:pBdr>
          <w:bottom w:val="single" w:sz="8" w:space="4" w:color="1B3655"/>
        </w:pBdr>
        <w:spacing w:before="240" w:after="80"/>
        <w:rPr>
          <w:lang w:eastAsia="zh-CN"/>
        </w:rPr>
      </w:pPr>
      <w:r>
        <w:rPr>
          <w:rFonts w:eastAsia="Arial"/>
          <w:b/>
          <w:color w:val="1B3655"/>
          <w:sz w:val="26"/>
        </w:rPr>
        <w:t>3. Quick Reference for Common Mechanical Faults</w:t>
      </w:r>
    </w:p>
    <w:p w14:paraId="3B275771" w14:textId="77777777" w:rsidR="00656A99" w:rsidRDefault="00CD1D30">
      <w:pPr>
        <w:spacing w:after="80" w:line="276" w:lineRule="auto"/>
        <w:rPr>
          <w:lang w:eastAsia="zh-CN"/>
        </w:rPr>
      </w:pPr>
      <w:r>
        <w:rPr>
          <w:rFonts w:eastAsia="Arial"/>
          <w:color w:val="5A6068"/>
          <w:sz w:val="17"/>
        </w:rPr>
        <w:t>The following is a general public-edition checklist for preliminary on-site assessment. Customers should not attempt repairs involving load-bearing structures, welds, lifting points, brakes, or joint wear.</w:t>
      </w:r>
    </w:p>
    <w:p w14:paraId="6F525E58" w14:textId="77777777" w:rsidR="00656A99" w:rsidRDefault="00CD1D30">
      <w:pPr>
        <w:pStyle w:val="21"/>
      </w:pPr>
      <w:r>
        <w:rPr>
          <w:rFonts w:ascii="Arial" w:eastAsia="Arial" w:hAnsi="Arial" w:cs="Arial"/>
        </w:rPr>
        <w:t>A. Arms, Joints, and Brakes</w:t>
      </w:r>
    </w:p>
    <w:tbl>
      <w:tblPr>
        <w:tblW w:w="0" w:type="auto"/>
        <w:jc w:val="center"/>
        <w:tblBorders>
          <w:top w:val="single" w:sz="5" w:space="0" w:color="B7C9D8"/>
          <w:left w:val="single" w:sz="5" w:space="0" w:color="B7C9D8"/>
          <w:bottom w:val="single" w:sz="5" w:space="0" w:color="B7C9D8"/>
          <w:right w:val="single" w:sz="5" w:space="0" w:color="B7C9D8"/>
          <w:insideH w:val="single" w:sz="5" w:space="0" w:color="B7C9D8"/>
          <w:insideV w:val="single" w:sz="5" w:space="0" w:color="B7C9D8"/>
        </w:tblBorders>
        <w:tblLayout w:type="fixed"/>
        <w:tblLook w:val="04A0" w:firstRow="1" w:lastRow="0" w:firstColumn="1" w:lastColumn="0" w:noHBand="0" w:noVBand="1"/>
      </w:tblPr>
      <w:tblGrid>
        <w:gridCol w:w="1984"/>
        <w:gridCol w:w="2891"/>
        <w:gridCol w:w="4195"/>
        <w:gridCol w:w="1304"/>
      </w:tblGrid>
      <w:tr w:rsidR="00656A99" w14:paraId="49668815" w14:textId="77777777">
        <w:trPr>
          <w:tblHeader/>
          <w:jc w:val="center"/>
        </w:trPr>
        <w:tc>
          <w:tcPr>
            <w:tcW w:w="1984" w:type="dxa"/>
            <w:shd w:val="clear" w:color="auto" w:fill="1B3655"/>
            <w:tcMar>
              <w:top w:w="80" w:type="dxa"/>
              <w:left w:w="100" w:type="dxa"/>
              <w:bottom w:w="80" w:type="dxa"/>
              <w:right w:w="100" w:type="dxa"/>
            </w:tcMar>
            <w:vAlign w:val="center"/>
          </w:tcPr>
          <w:p w14:paraId="45FA3D12" w14:textId="77777777" w:rsidR="00656A99" w:rsidRDefault="00CD1D30">
            <w:pPr>
              <w:spacing w:after="0" w:line="264" w:lineRule="auto"/>
              <w:jc w:val="center"/>
            </w:pPr>
            <w:r>
              <w:rPr>
                <w:rFonts w:eastAsia="Arial"/>
                <w:b/>
                <w:color w:val="FFFFFF"/>
                <w:sz w:val="17"/>
              </w:rPr>
              <w:t>Symptom</w:t>
            </w:r>
          </w:p>
        </w:tc>
        <w:tc>
          <w:tcPr>
            <w:tcW w:w="2891" w:type="dxa"/>
            <w:shd w:val="clear" w:color="auto" w:fill="1B3655"/>
            <w:tcMar>
              <w:top w:w="80" w:type="dxa"/>
              <w:left w:w="100" w:type="dxa"/>
              <w:bottom w:w="80" w:type="dxa"/>
              <w:right w:w="100" w:type="dxa"/>
            </w:tcMar>
            <w:vAlign w:val="center"/>
          </w:tcPr>
          <w:p w14:paraId="2C05B2FB" w14:textId="77777777" w:rsidR="00656A99" w:rsidRDefault="00CD1D30">
            <w:pPr>
              <w:spacing w:after="0" w:line="264" w:lineRule="auto"/>
              <w:jc w:val="center"/>
            </w:pPr>
            <w:r>
              <w:rPr>
                <w:rFonts w:eastAsia="Arial"/>
                <w:b/>
                <w:color w:val="FFFFFF"/>
                <w:sz w:val="17"/>
              </w:rPr>
              <w:t>Possible Causes</w:t>
            </w:r>
          </w:p>
        </w:tc>
        <w:tc>
          <w:tcPr>
            <w:tcW w:w="4195" w:type="dxa"/>
            <w:shd w:val="clear" w:color="auto" w:fill="1B3655"/>
            <w:tcMar>
              <w:top w:w="80" w:type="dxa"/>
              <w:left w:w="100" w:type="dxa"/>
              <w:bottom w:w="80" w:type="dxa"/>
              <w:right w:w="100" w:type="dxa"/>
            </w:tcMar>
            <w:vAlign w:val="center"/>
          </w:tcPr>
          <w:p w14:paraId="71B0200C" w14:textId="77777777" w:rsidR="00656A99" w:rsidRDefault="00CD1D30">
            <w:pPr>
              <w:spacing w:after="0" w:line="264" w:lineRule="auto"/>
              <w:jc w:val="center"/>
            </w:pPr>
            <w:r>
              <w:rPr>
                <w:rFonts w:eastAsia="Arial"/>
                <w:b/>
                <w:color w:val="FFFFFF"/>
                <w:sz w:val="17"/>
              </w:rPr>
              <w:t>On-Site Checks and Corrective Action</w:t>
            </w:r>
          </w:p>
        </w:tc>
        <w:tc>
          <w:tcPr>
            <w:tcW w:w="1304" w:type="dxa"/>
            <w:shd w:val="clear" w:color="auto" w:fill="1B3655"/>
            <w:tcMar>
              <w:top w:w="80" w:type="dxa"/>
              <w:left w:w="100" w:type="dxa"/>
              <w:bottom w:w="80" w:type="dxa"/>
              <w:right w:w="100" w:type="dxa"/>
            </w:tcMar>
            <w:vAlign w:val="center"/>
          </w:tcPr>
          <w:p w14:paraId="0CCA5689" w14:textId="77777777" w:rsidR="00656A99" w:rsidRDefault="00CD1D30">
            <w:pPr>
              <w:spacing w:after="0" w:line="264" w:lineRule="auto"/>
              <w:jc w:val="center"/>
            </w:pPr>
            <w:r>
              <w:rPr>
                <w:rFonts w:eastAsia="Arial"/>
                <w:b/>
                <w:color w:val="FFFFFF"/>
                <w:sz w:val="17"/>
              </w:rPr>
              <w:t>Action Level</w:t>
            </w:r>
          </w:p>
        </w:tc>
      </w:tr>
      <w:tr w:rsidR="00656A99" w14:paraId="6774A1B1" w14:textId="77777777">
        <w:trPr>
          <w:cantSplit/>
          <w:jc w:val="center"/>
        </w:trPr>
        <w:tc>
          <w:tcPr>
            <w:tcW w:w="1984" w:type="dxa"/>
            <w:shd w:val="clear" w:color="auto" w:fill="FFFFFF"/>
            <w:tcMar>
              <w:top w:w="80" w:type="dxa"/>
              <w:left w:w="100" w:type="dxa"/>
              <w:bottom w:w="80" w:type="dxa"/>
              <w:right w:w="100" w:type="dxa"/>
            </w:tcMar>
            <w:vAlign w:val="center"/>
          </w:tcPr>
          <w:p w14:paraId="7D7F5DF3" w14:textId="77777777" w:rsidR="00656A99" w:rsidRDefault="00CD1D30">
            <w:pPr>
              <w:spacing w:after="0" w:line="264" w:lineRule="auto"/>
              <w:rPr>
                <w:lang w:eastAsia="zh-CN"/>
              </w:rPr>
            </w:pPr>
            <w:r>
              <w:rPr>
                <w:rFonts w:eastAsia="Arial"/>
                <w:b/>
                <w:color w:val="1B3655"/>
                <w:sz w:val="15"/>
              </w:rPr>
              <w:t>Main/Secondary Arm Is Difficult to Rotate or Binds</w:t>
            </w:r>
          </w:p>
        </w:tc>
        <w:tc>
          <w:tcPr>
            <w:tcW w:w="2891" w:type="dxa"/>
            <w:shd w:val="clear" w:color="auto" w:fill="FFFFFF"/>
            <w:tcMar>
              <w:top w:w="80" w:type="dxa"/>
              <w:left w:w="100" w:type="dxa"/>
              <w:bottom w:w="80" w:type="dxa"/>
              <w:right w:w="100" w:type="dxa"/>
            </w:tcMar>
            <w:vAlign w:val="center"/>
          </w:tcPr>
          <w:p w14:paraId="1A4428B1" w14:textId="77777777" w:rsidR="00656A99" w:rsidRDefault="00CD1D30">
            <w:pPr>
              <w:spacing w:after="0" w:line="264" w:lineRule="auto"/>
              <w:rPr>
                <w:lang w:eastAsia="zh-CN"/>
              </w:rPr>
            </w:pPr>
            <w:r>
              <w:rPr>
                <w:rFonts w:eastAsia="Arial"/>
                <w:color w:val="14181C"/>
                <w:sz w:val="15"/>
              </w:rPr>
              <w:t>Joint bearing or bushing wear; deformed pin; debris in the joint; end-stop interference; air-tubing or cable tension.</w:t>
            </w:r>
          </w:p>
        </w:tc>
        <w:tc>
          <w:tcPr>
            <w:tcW w:w="4195" w:type="dxa"/>
            <w:shd w:val="clear" w:color="auto" w:fill="FFFFFF"/>
            <w:tcMar>
              <w:top w:w="80" w:type="dxa"/>
              <w:left w:w="100" w:type="dxa"/>
              <w:bottom w:w="80" w:type="dxa"/>
              <w:right w:w="100" w:type="dxa"/>
            </w:tcMar>
            <w:vAlign w:val="center"/>
          </w:tcPr>
          <w:p w14:paraId="43D9DA0E" w14:textId="77777777" w:rsidR="00656A99" w:rsidRDefault="00CD1D30">
            <w:pPr>
              <w:spacing w:after="0" w:line="264" w:lineRule="auto"/>
              <w:rPr>
                <w:lang w:eastAsia="zh-CN"/>
              </w:rPr>
            </w:pPr>
            <w:r>
              <w:rPr>
                <w:rFonts w:eastAsia="Arial"/>
                <w:color w:val="14181C"/>
                <w:sz w:val="15"/>
              </w:rPr>
              <w:t>After shutdown and unloading, inspect around the joint for debris, impact damage, or interference. Check pins, retaining rings, and bearing housings for looseness or deformation. If necessary, contact the manufacturer to replace bearings, bushings, or pins.</w:t>
            </w:r>
          </w:p>
        </w:tc>
        <w:tc>
          <w:tcPr>
            <w:tcW w:w="1304" w:type="dxa"/>
            <w:shd w:val="clear" w:color="auto" w:fill="FFFFFF"/>
            <w:tcMar>
              <w:top w:w="80" w:type="dxa"/>
              <w:left w:w="100" w:type="dxa"/>
              <w:bottom w:w="80" w:type="dxa"/>
              <w:right w:w="100" w:type="dxa"/>
            </w:tcMar>
            <w:vAlign w:val="center"/>
          </w:tcPr>
          <w:p w14:paraId="178F1711" w14:textId="77777777" w:rsidR="00656A99" w:rsidRDefault="00CD1D30">
            <w:pPr>
              <w:spacing w:after="0" w:line="264" w:lineRule="auto"/>
              <w:jc w:val="center"/>
            </w:pPr>
            <w:r>
              <w:rPr>
                <w:rFonts w:eastAsia="Arial"/>
                <w:b/>
                <w:color w:val="944900"/>
                <w:sz w:val="15"/>
              </w:rPr>
              <w:t>Correct within the specified period / Remove from service if severe</w:t>
            </w:r>
          </w:p>
        </w:tc>
      </w:tr>
      <w:tr w:rsidR="00656A99" w14:paraId="61A8232D" w14:textId="77777777">
        <w:trPr>
          <w:cantSplit/>
          <w:jc w:val="center"/>
        </w:trPr>
        <w:tc>
          <w:tcPr>
            <w:tcW w:w="1984" w:type="dxa"/>
            <w:shd w:val="clear" w:color="auto" w:fill="F7FAFC"/>
            <w:tcMar>
              <w:top w:w="80" w:type="dxa"/>
              <w:left w:w="100" w:type="dxa"/>
              <w:bottom w:w="80" w:type="dxa"/>
              <w:right w:w="100" w:type="dxa"/>
            </w:tcMar>
            <w:vAlign w:val="center"/>
          </w:tcPr>
          <w:p w14:paraId="006BFE30" w14:textId="77777777" w:rsidR="00656A99" w:rsidRDefault="00CD1D30">
            <w:pPr>
              <w:spacing w:after="0" w:line="264" w:lineRule="auto"/>
              <w:rPr>
                <w:lang w:eastAsia="zh-CN"/>
              </w:rPr>
            </w:pPr>
            <w:r>
              <w:rPr>
                <w:rFonts w:eastAsia="Arial"/>
                <w:b/>
                <w:color w:val="1B3655"/>
                <w:sz w:val="15"/>
              </w:rPr>
              <w:t>Vertical Motion Is Rough or Binds</w:t>
            </w:r>
          </w:p>
        </w:tc>
        <w:tc>
          <w:tcPr>
            <w:tcW w:w="2891" w:type="dxa"/>
            <w:shd w:val="clear" w:color="auto" w:fill="F7FAFC"/>
            <w:tcMar>
              <w:top w:w="80" w:type="dxa"/>
              <w:left w:w="100" w:type="dxa"/>
              <w:bottom w:w="80" w:type="dxa"/>
              <w:right w:w="100" w:type="dxa"/>
            </w:tcMar>
            <w:vAlign w:val="center"/>
          </w:tcPr>
          <w:p w14:paraId="4A0326B8" w14:textId="77777777" w:rsidR="00656A99" w:rsidRDefault="00CD1D30">
            <w:pPr>
              <w:spacing w:after="0" w:line="264" w:lineRule="auto"/>
              <w:rPr>
                <w:lang w:eastAsia="zh-CN"/>
              </w:rPr>
            </w:pPr>
            <w:r>
              <w:rPr>
                <w:rFonts w:eastAsia="Arial"/>
                <w:color w:val="14181C"/>
                <w:sz w:val="15"/>
              </w:rPr>
              <w:t>Eccentric loading of the main-arm mechanism; increased joint friction; misaligned cylinder support or connection; tooling is too heavy or has an offset center of gravity.</w:t>
            </w:r>
          </w:p>
        </w:tc>
        <w:tc>
          <w:tcPr>
            <w:tcW w:w="4195" w:type="dxa"/>
            <w:shd w:val="clear" w:color="auto" w:fill="F7FAFC"/>
            <w:tcMar>
              <w:top w:w="80" w:type="dxa"/>
              <w:left w:w="100" w:type="dxa"/>
              <w:bottom w:w="80" w:type="dxa"/>
              <w:right w:w="100" w:type="dxa"/>
            </w:tcMar>
            <w:vAlign w:val="center"/>
          </w:tcPr>
          <w:p w14:paraId="75F12BEC" w14:textId="77777777" w:rsidR="00656A99" w:rsidRDefault="00CD1D30">
            <w:pPr>
              <w:spacing w:after="0" w:line="264" w:lineRule="auto"/>
              <w:rPr>
                <w:lang w:eastAsia="zh-CN"/>
              </w:rPr>
            </w:pPr>
            <w:r>
              <w:rPr>
                <w:rFonts w:eastAsia="Arial"/>
                <w:color w:val="14181C"/>
                <w:sz w:val="15"/>
              </w:rPr>
              <w:t>Confirm that workpiece and tooling weights are within the design limits. Test vertical motion without a load. Inspect the cylinder support, force-arm support, and joint connections for misalignment or looseness.</w:t>
            </w:r>
          </w:p>
        </w:tc>
        <w:tc>
          <w:tcPr>
            <w:tcW w:w="1304" w:type="dxa"/>
            <w:shd w:val="clear" w:color="auto" w:fill="F7FAFC"/>
            <w:tcMar>
              <w:top w:w="80" w:type="dxa"/>
              <w:left w:w="100" w:type="dxa"/>
              <w:bottom w:w="80" w:type="dxa"/>
              <w:right w:w="100" w:type="dxa"/>
            </w:tcMar>
            <w:vAlign w:val="center"/>
          </w:tcPr>
          <w:p w14:paraId="402EE230" w14:textId="77777777" w:rsidR="00656A99" w:rsidRDefault="00CD1D30">
            <w:pPr>
              <w:spacing w:after="0" w:line="264" w:lineRule="auto"/>
              <w:jc w:val="center"/>
            </w:pPr>
            <w:r>
              <w:rPr>
                <w:rFonts w:eastAsia="Arial"/>
                <w:color w:val="944900"/>
                <w:sz w:val="15"/>
              </w:rPr>
              <w:t>Correct within the specified period</w:t>
            </w:r>
          </w:p>
        </w:tc>
      </w:tr>
      <w:tr w:rsidR="00656A99" w14:paraId="33794A5B" w14:textId="77777777">
        <w:trPr>
          <w:cantSplit/>
          <w:jc w:val="center"/>
        </w:trPr>
        <w:tc>
          <w:tcPr>
            <w:tcW w:w="1984" w:type="dxa"/>
            <w:shd w:val="clear" w:color="auto" w:fill="FFFFFF"/>
            <w:tcMar>
              <w:top w:w="80" w:type="dxa"/>
              <w:left w:w="100" w:type="dxa"/>
              <w:bottom w:w="80" w:type="dxa"/>
              <w:right w:w="100" w:type="dxa"/>
            </w:tcMar>
            <w:vAlign w:val="center"/>
          </w:tcPr>
          <w:p w14:paraId="0A5A6A17" w14:textId="77777777" w:rsidR="00656A99" w:rsidRDefault="00CD1D30">
            <w:pPr>
              <w:spacing w:after="0" w:line="264" w:lineRule="auto"/>
              <w:rPr>
                <w:lang w:eastAsia="zh-CN"/>
              </w:rPr>
            </w:pPr>
            <w:r>
              <w:rPr>
                <w:rFonts w:eastAsia="Arial"/>
                <w:b/>
                <w:color w:val="1B3655"/>
                <w:sz w:val="15"/>
              </w:rPr>
              <w:lastRenderedPageBreak/>
              <w:t>Noticeable Vibration or Oscillation at the Manipulator End</w:t>
            </w:r>
          </w:p>
        </w:tc>
        <w:tc>
          <w:tcPr>
            <w:tcW w:w="2891" w:type="dxa"/>
            <w:shd w:val="clear" w:color="auto" w:fill="FFFFFF"/>
            <w:tcMar>
              <w:top w:w="80" w:type="dxa"/>
              <w:left w:w="100" w:type="dxa"/>
              <w:bottom w:w="80" w:type="dxa"/>
              <w:right w:w="100" w:type="dxa"/>
            </w:tcMar>
            <w:vAlign w:val="center"/>
          </w:tcPr>
          <w:p w14:paraId="49A4A7AE" w14:textId="77777777" w:rsidR="00656A99" w:rsidRDefault="00CD1D30">
            <w:pPr>
              <w:spacing w:after="0" w:line="264" w:lineRule="auto"/>
              <w:rPr>
                <w:lang w:eastAsia="zh-CN"/>
              </w:rPr>
            </w:pPr>
            <w:r>
              <w:rPr>
                <w:rFonts w:eastAsia="Arial"/>
                <w:color w:val="14181C"/>
                <w:sz w:val="15"/>
              </w:rPr>
              <w:t>Loose anchor bolts; insecure column or baseplate; increased joint play; loose arm connection bolts; eccentric load.</w:t>
            </w:r>
          </w:p>
        </w:tc>
        <w:tc>
          <w:tcPr>
            <w:tcW w:w="4195" w:type="dxa"/>
            <w:shd w:val="clear" w:color="auto" w:fill="FFFFFF"/>
            <w:tcMar>
              <w:top w:w="80" w:type="dxa"/>
              <w:left w:w="100" w:type="dxa"/>
              <w:bottom w:w="80" w:type="dxa"/>
              <w:right w:w="100" w:type="dxa"/>
            </w:tcMar>
            <w:vAlign w:val="center"/>
          </w:tcPr>
          <w:p w14:paraId="4CC1A84F" w14:textId="77777777" w:rsidR="00656A99" w:rsidRDefault="00CD1D30">
            <w:pPr>
              <w:spacing w:after="0" w:line="264" w:lineRule="auto"/>
              <w:rPr>
                <w:lang w:eastAsia="zh-CN"/>
              </w:rPr>
            </w:pPr>
            <w:r>
              <w:rPr>
                <w:rFonts w:eastAsia="Arial"/>
                <w:color w:val="14181C"/>
                <w:sz w:val="15"/>
              </w:rPr>
              <w:t>Inspect anchor bolts, the baseplate, column, and arm connections. Check joint play and pin wear. If structural looseness or cracking is found, remove the equipment from service and contact the manufacturer.</w:t>
            </w:r>
          </w:p>
        </w:tc>
        <w:tc>
          <w:tcPr>
            <w:tcW w:w="1304" w:type="dxa"/>
            <w:shd w:val="clear" w:color="auto" w:fill="FFFFFF"/>
            <w:tcMar>
              <w:top w:w="80" w:type="dxa"/>
              <w:left w:w="100" w:type="dxa"/>
              <w:bottom w:w="80" w:type="dxa"/>
              <w:right w:w="100" w:type="dxa"/>
            </w:tcMar>
            <w:vAlign w:val="center"/>
          </w:tcPr>
          <w:p w14:paraId="3C62C055" w14:textId="77777777" w:rsidR="00656A99" w:rsidRDefault="00CD1D30">
            <w:pPr>
              <w:spacing w:after="0" w:line="264" w:lineRule="auto"/>
              <w:jc w:val="center"/>
            </w:pPr>
            <w:r>
              <w:rPr>
                <w:rFonts w:eastAsia="Arial"/>
                <w:b/>
                <w:color w:val="944900"/>
                <w:sz w:val="15"/>
              </w:rPr>
              <w:t>Remove from service / Manufacturer assessment required</w:t>
            </w:r>
          </w:p>
        </w:tc>
      </w:tr>
      <w:tr w:rsidR="00656A99" w14:paraId="1F873DCA" w14:textId="77777777">
        <w:trPr>
          <w:cantSplit/>
          <w:jc w:val="center"/>
        </w:trPr>
        <w:tc>
          <w:tcPr>
            <w:tcW w:w="1984" w:type="dxa"/>
            <w:shd w:val="clear" w:color="auto" w:fill="F7FAFC"/>
            <w:tcMar>
              <w:top w:w="80" w:type="dxa"/>
              <w:left w:w="100" w:type="dxa"/>
              <w:bottom w:w="80" w:type="dxa"/>
              <w:right w:w="100" w:type="dxa"/>
            </w:tcMar>
            <w:vAlign w:val="center"/>
          </w:tcPr>
          <w:p w14:paraId="4F2657DB" w14:textId="77777777" w:rsidR="00656A99" w:rsidRDefault="00CD1D30">
            <w:pPr>
              <w:spacing w:after="0" w:line="264" w:lineRule="auto"/>
              <w:rPr>
                <w:lang w:eastAsia="zh-CN"/>
              </w:rPr>
            </w:pPr>
            <w:r>
              <w:rPr>
                <w:rFonts w:eastAsia="Arial"/>
                <w:b/>
                <w:color w:val="1B3655"/>
                <w:sz w:val="15"/>
              </w:rPr>
              <w:t>Inaccurate Positioning or Rotary Stop-Position Deviation</w:t>
            </w:r>
          </w:p>
        </w:tc>
        <w:tc>
          <w:tcPr>
            <w:tcW w:w="2891" w:type="dxa"/>
            <w:shd w:val="clear" w:color="auto" w:fill="F7FAFC"/>
            <w:tcMar>
              <w:top w:w="80" w:type="dxa"/>
              <w:left w:w="100" w:type="dxa"/>
              <w:bottom w:w="80" w:type="dxa"/>
              <w:right w:w="100" w:type="dxa"/>
            </w:tcMar>
            <w:vAlign w:val="center"/>
          </w:tcPr>
          <w:p w14:paraId="0D053B63" w14:textId="77777777" w:rsidR="00656A99" w:rsidRDefault="00CD1D30">
            <w:pPr>
              <w:spacing w:after="0" w:line="264" w:lineRule="auto"/>
              <w:rPr>
                <w:lang w:eastAsia="zh-CN"/>
              </w:rPr>
            </w:pPr>
            <w:r>
              <w:rPr>
                <w:rFonts w:eastAsia="Arial"/>
                <w:color w:val="14181C"/>
                <w:sz w:val="15"/>
              </w:rPr>
              <w:t>Loose or worn end stop; increased joint play; unstable brake locking; shifted rail or mobile-base position.</w:t>
            </w:r>
          </w:p>
        </w:tc>
        <w:tc>
          <w:tcPr>
            <w:tcW w:w="4195" w:type="dxa"/>
            <w:shd w:val="clear" w:color="auto" w:fill="F7FAFC"/>
            <w:tcMar>
              <w:top w:w="80" w:type="dxa"/>
              <w:left w:w="100" w:type="dxa"/>
              <w:bottom w:w="80" w:type="dxa"/>
              <w:right w:w="100" w:type="dxa"/>
            </w:tcMar>
            <w:vAlign w:val="center"/>
          </w:tcPr>
          <w:p w14:paraId="1CC3FBBD" w14:textId="77777777" w:rsidR="00656A99" w:rsidRDefault="00CD1D30">
            <w:pPr>
              <w:spacing w:after="0" w:line="264" w:lineRule="auto"/>
              <w:rPr>
                <w:lang w:eastAsia="zh-CN"/>
              </w:rPr>
            </w:pPr>
            <w:r>
              <w:rPr>
                <w:rFonts w:eastAsia="Arial"/>
                <w:color w:val="14181C"/>
                <w:sz w:val="15"/>
              </w:rPr>
              <w:t>Reconfirm the pickup and placement positions. Check end stops, locating pins, and stop blocks for looseness, and verify brake holding performance.</w:t>
            </w:r>
          </w:p>
        </w:tc>
        <w:tc>
          <w:tcPr>
            <w:tcW w:w="1304" w:type="dxa"/>
            <w:shd w:val="clear" w:color="auto" w:fill="F7FAFC"/>
            <w:tcMar>
              <w:top w:w="80" w:type="dxa"/>
              <w:left w:w="100" w:type="dxa"/>
              <w:bottom w:w="80" w:type="dxa"/>
              <w:right w:w="100" w:type="dxa"/>
            </w:tcMar>
            <w:vAlign w:val="center"/>
          </w:tcPr>
          <w:p w14:paraId="259D5309" w14:textId="77777777" w:rsidR="00656A99" w:rsidRDefault="00CD1D30">
            <w:pPr>
              <w:spacing w:after="0" w:line="264" w:lineRule="auto"/>
              <w:jc w:val="center"/>
            </w:pPr>
            <w:r>
              <w:rPr>
                <w:rFonts w:eastAsia="Arial"/>
                <w:color w:val="944900"/>
                <w:sz w:val="15"/>
              </w:rPr>
              <w:t>Correct within the specified period</w:t>
            </w:r>
          </w:p>
        </w:tc>
      </w:tr>
      <w:tr w:rsidR="00656A99" w14:paraId="67E5E608" w14:textId="77777777">
        <w:trPr>
          <w:cantSplit/>
          <w:jc w:val="center"/>
        </w:trPr>
        <w:tc>
          <w:tcPr>
            <w:tcW w:w="1984" w:type="dxa"/>
            <w:shd w:val="clear" w:color="auto" w:fill="FFFFFF"/>
            <w:tcMar>
              <w:top w:w="80" w:type="dxa"/>
              <w:left w:w="100" w:type="dxa"/>
              <w:bottom w:w="80" w:type="dxa"/>
              <w:right w:w="100" w:type="dxa"/>
            </w:tcMar>
            <w:vAlign w:val="center"/>
          </w:tcPr>
          <w:p w14:paraId="225A26BB" w14:textId="77777777" w:rsidR="00656A99" w:rsidRDefault="00CD1D30">
            <w:pPr>
              <w:spacing w:after="0" w:line="264" w:lineRule="auto"/>
              <w:rPr>
                <w:lang w:eastAsia="zh-CN"/>
              </w:rPr>
            </w:pPr>
            <w:r>
              <w:rPr>
                <w:rFonts w:eastAsia="Arial"/>
                <w:b/>
                <w:color w:val="1B3655"/>
                <w:sz w:val="15"/>
              </w:rPr>
              <w:t>Joint Brake Binds or Fails to Hold</w:t>
            </w:r>
          </w:p>
        </w:tc>
        <w:tc>
          <w:tcPr>
            <w:tcW w:w="2891" w:type="dxa"/>
            <w:shd w:val="clear" w:color="auto" w:fill="FFFFFF"/>
            <w:tcMar>
              <w:top w:w="80" w:type="dxa"/>
              <w:left w:w="100" w:type="dxa"/>
              <w:bottom w:w="80" w:type="dxa"/>
              <w:right w:w="100" w:type="dxa"/>
            </w:tcMar>
            <w:vAlign w:val="center"/>
          </w:tcPr>
          <w:p w14:paraId="778C9E2F" w14:textId="77777777" w:rsidR="00656A99" w:rsidRDefault="00CD1D30">
            <w:pPr>
              <w:spacing w:after="0" w:line="264" w:lineRule="auto"/>
              <w:rPr>
                <w:lang w:eastAsia="zh-CN"/>
              </w:rPr>
            </w:pPr>
            <w:r>
              <w:rPr>
                <w:rFonts w:eastAsia="Arial"/>
                <w:color w:val="14181C"/>
                <w:sz w:val="15"/>
              </w:rPr>
              <w:t>Worn brake pad/friction block; contaminated brake mechanism; binding brake linkage or pin; incorrect brake-position adjustment.</w:t>
            </w:r>
          </w:p>
        </w:tc>
        <w:tc>
          <w:tcPr>
            <w:tcW w:w="4195" w:type="dxa"/>
            <w:shd w:val="clear" w:color="auto" w:fill="FFFFFF"/>
            <w:tcMar>
              <w:top w:w="80" w:type="dxa"/>
              <w:left w:w="100" w:type="dxa"/>
              <w:bottom w:w="80" w:type="dxa"/>
              <w:right w:w="100" w:type="dxa"/>
            </w:tcMar>
            <w:vAlign w:val="center"/>
          </w:tcPr>
          <w:p w14:paraId="689D7180" w14:textId="77777777" w:rsidR="00656A99" w:rsidRDefault="00CD1D30">
            <w:pPr>
              <w:spacing w:after="0" w:line="264" w:lineRule="auto"/>
              <w:rPr>
                <w:lang w:eastAsia="zh-CN"/>
              </w:rPr>
            </w:pPr>
            <w:r>
              <w:rPr>
                <w:rFonts w:eastAsia="Arial"/>
                <w:color w:val="14181C"/>
                <w:sz w:val="15"/>
              </w:rPr>
              <w:t>Determine whether the problem is mechanical binding or a pneumatic actuation failure. Remove oil contamination and dust; inspect connectors, pins, and springs. If the brake will not hold, remove the equipment from service immediately.</w:t>
            </w:r>
          </w:p>
        </w:tc>
        <w:tc>
          <w:tcPr>
            <w:tcW w:w="1304" w:type="dxa"/>
            <w:shd w:val="clear" w:color="auto" w:fill="FFFFFF"/>
            <w:tcMar>
              <w:top w:w="80" w:type="dxa"/>
              <w:left w:w="100" w:type="dxa"/>
              <w:bottom w:w="80" w:type="dxa"/>
              <w:right w:w="100" w:type="dxa"/>
            </w:tcMar>
            <w:vAlign w:val="center"/>
          </w:tcPr>
          <w:p w14:paraId="7B182239" w14:textId="77777777" w:rsidR="00656A99" w:rsidRDefault="00CD1D30">
            <w:pPr>
              <w:spacing w:after="0" w:line="264" w:lineRule="auto"/>
              <w:jc w:val="center"/>
            </w:pPr>
            <w:r>
              <w:rPr>
                <w:rFonts w:eastAsia="Arial"/>
                <w:b/>
                <w:color w:val="944900"/>
                <w:sz w:val="15"/>
              </w:rPr>
              <w:t>Remove from service / Manufacturer assessment required</w:t>
            </w:r>
          </w:p>
        </w:tc>
      </w:tr>
      <w:tr w:rsidR="00656A99" w14:paraId="48794AB3" w14:textId="77777777">
        <w:trPr>
          <w:cantSplit/>
          <w:jc w:val="center"/>
        </w:trPr>
        <w:tc>
          <w:tcPr>
            <w:tcW w:w="1984" w:type="dxa"/>
            <w:shd w:val="clear" w:color="auto" w:fill="F7FAFC"/>
            <w:tcMar>
              <w:top w:w="80" w:type="dxa"/>
              <w:left w:w="100" w:type="dxa"/>
              <w:bottom w:w="80" w:type="dxa"/>
              <w:right w:w="100" w:type="dxa"/>
            </w:tcMar>
            <w:vAlign w:val="center"/>
          </w:tcPr>
          <w:p w14:paraId="79B6AE86" w14:textId="77777777" w:rsidR="00656A99" w:rsidRDefault="00CD1D30">
            <w:pPr>
              <w:spacing w:after="0" w:line="264" w:lineRule="auto"/>
              <w:rPr>
                <w:lang w:eastAsia="zh-CN"/>
              </w:rPr>
            </w:pPr>
            <w:r>
              <w:rPr>
                <w:rFonts w:eastAsia="Arial"/>
                <w:b/>
                <w:color w:val="1B3655"/>
                <w:sz w:val="15"/>
              </w:rPr>
              <w:t>End Stop or Stop Block Has Failed or Is Being Struck</w:t>
            </w:r>
          </w:p>
        </w:tc>
        <w:tc>
          <w:tcPr>
            <w:tcW w:w="2891" w:type="dxa"/>
            <w:shd w:val="clear" w:color="auto" w:fill="F7FAFC"/>
            <w:tcMar>
              <w:top w:w="80" w:type="dxa"/>
              <w:left w:w="100" w:type="dxa"/>
              <w:bottom w:w="80" w:type="dxa"/>
              <w:right w:w="100" w:type="dxa"/>
            </w:tcMar>
            <w:vAlign w:val="center"/>
          </w:tcPr>
          <w:p w14:paraId="705240EA" w14:textId="77777777" w:rsidR="00656A99" w:rsidRDefault="00CD1D30">
            <w:pPr>
              <w:spacing w:after="0" w:line="264" w:lineRule="auto"/>
              <w:rPr>
                <w:lang w:eastAsia="zh-CN"/>
              </w:rPr>
            </w:pPr>
            <w:r>
              <w:rPr>
                <w:rFonts w:eastAsia="Arial"/>
                <w:color w:val="14181C"/>
                <w:sz w:val="15"/>
              </w:rPr>
              <w:t>Loose end stop; worn buffer; overtravel impact; limit position not recalibrated after installation.</w:t>
            </w:r>
          </w:p>
        </w:tc>
        <w:tc>
          <w:tcPr>
            <w:tcW w:w="4195" w:type="dxa"/>
            <w:shd w:val="clear" w:color="auto" w:fill="F7FAFC"/>
            <w:tcMar>
              <w:top w:w="80" w:type="dxa"/>
              <w:left w:w="100" w:type="dxa"/>
              <w:bottom w:w="80" w:type="dxa"/>
              <w:right w:w="100" w:type="dxa"/>
            </w:tcMar>
            <w:vAlign w:val="center"/>
          </w:tcPr>
          <w:p w14:paraId="1E914320" w14:textId="77777777" w:rsidR="00656A99" w:rsidRDefault="00CD1D30">
            <w:pPr>
              <w:spacing w:after="0" w:line="264" w:lineRule="auto"/>
              <w:rPr>
                <w:lang w:eastAsia="zh-CN"/>
              </w:rPr>
            </w:pPr>
            <w:r>
              <w:rPr>
                <w:rFonts w:eastAsia="Arial"/>
                <w:color w:val="14181C"/>
                <w:sz w:val="15"/>
              </w:rPr>
              <w:t>Check whether end stops have shifted, deformed, or detached. Replace worn buffers, reconfirm limit positions, and prevent end stops from sustaining repeated impact.</w:t>
            </w:r>
          </w:p>
        </w:tc>
        <w:tc>
          <w:tcPr>
            <w:tcW w:w="1304" w:type="dxa"/>
            <w:shd w:val="clear" w:color="auto" w:fill="F7FAFC"/>
            <w:tcMar>
              <w:top w:w="80" w:type="dxa"/>
              <w:left w:w="100" w:type="dxa"/>
              <w:bottom w:w="80" w:type="dxa"/>
              <w:right w:w="100" w:type="dxa"/>
            </w:tcMar>
            <w:vAlign w:val="center"/>
          </w:tcPr>
          <w:p w14:paraId="45C8EEAD" w14:textId="77777777" w:rsidR="00656A99" w:rsidRDefault="00CD1D30">
            <w:pPr>
              <w:spacing w:after="0" w:line="264" w:lineRule="auto"/>
              <w:jc w:val="center"/>
            </w:pPr>
            <w:r>
              <w:rPr>
                <w:rFonts w:eastAsia="Arial"/>
                <w:color w:val="944900"/>
                <w:sz w:val="15"/>
              </w:rPr>
              <w:t>Correct within the specified period</w:t>
            </w:r>
          </w:p>
        </w:tc>
      </w:tr>
    </w:tbl>
    <w:p w14:paraId="7033856C" w14:textId="77777777" w:rsidR="00656A99" w:rsidRDefault="00656A99">
      <w:pPr>
        <w:spacing w:after="40"/>
      </w:pPr>
    </w:p>
    <w:p w14:paraId="03927C9F" w14:textId="56633B23" w:rsidR="00656A99" w:rsidRDefault="00CD1D30">
      <w:pPr>
        <w:pStyle w:val="21"/>
      </w:pPr>
      <w:r>
        <w:rPr>
          <w:rFonts w:ascii="Arial" w:eastAsia="Arial" w:hAnsi="Arial" w:cs="Arial"/>
        </w:rPr>
        <w:t>B. Base, Fasteners, and Rails</w:t>
      </w:r>
      <w:r w:rsidR="00165126">
        <w:rPr>
          <w:noProof/>
          <w:lang w:eastAsia="zh-CN"/>
        </w:rPr>
        <w:drawing>
          <wp:anchor distT="0" distB="0" distL="114300" distR="114300" simplePos="0" relativeHeight="251664384" behindDoc="0" locked="0" layoutInCell="1" allowOverlap="1" wp14:anchorId="37E0823C" wp14:editId="3AF10D71">
            <wp:simplePos x="0" y="0"/>
            <wp:positionH relativeFrom="column">
              <wp:posOffset>0</wp:posOffset>
            </wp:positionH>
            <wp:positionV relativeFrom="paragraph">
              <wp:posOffset>-76200</wp:posOffset>
            </wp:positionV>
            <wp:extent cx="6504214" cy="5883433"/>
            <wp:effectExtent l="0" t="0" r="0" b="0"/>
            <wp:wrapNone/>
            <wp:docPr id="10448424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1869" name="图片 1281171869"/>
                    <pic:cNvPicPr/>
                  </pic:nvPicPr>
                  <pic:blipFill>
                    <a:blip r:embed="rId8">
                      <a:alphaModFix amt="20000"/>
                    </a:blip>
                    <a:stretch>
                      <a:fillRect/>
                    </a:stretch>
                  </pic:blipFill>
                  <pic:spPr>
                    <a:xfrm>
                      <a:off x="0" y="0"/>
                      <a:ext cx="6512164" cy="5890624"/>
                    </a:xfrm>
                    <a:prstGeom prst="rect">
                      <a:avLst/>
                    </a:prstGeom>
                  </pic:spPr>
                </pic:pic>
              </a:graphicData>
            </a:graphic>
            <wp14:sizeRelH relativeFrom="page">
              <wp14:pctWidth>0</wp14:pctWidth>
            </wp14:sizeRelH>
            <wp14:sizeRelV relativeFrom="page">
              <wp14:pctHeight>0</wp14:pctHeight>
            </wp14:sizeRelV>
          </wp:anchor>
        </w:drawing>
      </w:r>
    </w:p>
    <w:tbl>
      <w:tblPr>
        <w:tblW w:w="0" w:type="auto"/>
        <w:jc w:val="center"/>
        <w:tblBorders>
          <w:top w:val="single" w:sz="5" w:space="0" w:color="B7C9D8"/>
          <w:left w:val="single" w:sz="5" w:space="0" w:color="B7C9D8"/>
          <w:bottom w:val="single" w:sz="5" w:space="0" w:color="B7C9D8"/>
          <w:right w:val="single" w:sz="5" w:space="0" w:color="B7C9D8"/>
          <w:insideH w:val="single" w:sz="5" w:space="0" w:color="B7C9D8"/>
          <w:insideV w:val="single" w:sz="5" w:space="0" w:color="B7C9D8"/>
        </w:tblBorders>
        <w:tblLayout w:type="fixed"/>
        <w:tblLook w:val="04A0" w:firstRow="1" w:lastRow="0" w:firstColumn="1" w:lastColumn="0" w:noHBand="0" w:noVBand="1"/>
      </w:tblPr>
      <w:tblGrid>
        <w:gridCol w:w="1984"/>
        <w:gridCol w:w="2891"/>
        <w:gridCol w:w="4195"/>
        <w:gridCol w:w="1304"/>
      </w:tblGrid>
      <w:tr w:rsidR="00656A99" w14:paraId="120FC877" w14:textId="77777777">
        <w:trPr>
          <w:tblHeader/>
          <w:jc w:val="center"/>
        </w:trPr>
        <w:tc>
          <w:tcPr>
            <w:tcW w:w="1984" w:type="dxa"/>
            <w:shd w:val="clear" w:color="auto" w:fill="1B3655"/>
            <w:tcMar>
              <w:top w:w="80" w:type="dxa"/>
              <w:left w:w="100" w:type="dxa"/>
              <w:bottom w:w="80" w:type="dxa"/>
              <w:right w:w="100" w:type="dxa"/>
            </w:tcMar>
            <w:vAlign w:val="center"/>
          </w:tcPr>
          <w:p w14:paraId="25C380F5" w14:textId="77777777" w:rsidR="00656A99" w:rsidRDefault="00CD1D30">
            <w:pPr>
              <w:spacing w:after="0" w:line="264" w:lineRule="auto"/>
              <w:jc w:val="center"/>
            </w:pPr>
            <w:r>
              <w:rPr>
                <w:rFonts w:eastAsia="Arial"/>
                <w:b/>
                <w:color w:val="FFFFFF"/>
                <w:sz w:val="17"/>
              </w:rPr>
              <w:t>Symptom</w:t>
            </w:r>
          </w:p>
        </w:tc>
        <w:tc>
          <w:tcPr>
            <w:tcW w:w="2891" w:type="dxa"/>
            <w:shd w:val="clear" w:color="auto" w:fill="1B3655"/>
            <w:tcMar>
              <w:top w:w="80" w:type="dxa"/>
              <w:left w:w="100" w:type="dxa"/>
              <w:bottom w:w="80" w:type="dxa"/>
              <w:right w:w="100" w:type="dxa"/>
            </w:tcMar>
            <w:vAlign w:val="center"/>
          </w:tcPr>
          <w:p w14:paraId="5836FC63" w14:textId="77777777" w:rsidR="00656A99" w:rsidRDefault="00CD1D30">
            <w:pPr>
              <w:spacing w:after="0" w:line="264" w:lineRule="auto"/>
              <w:jc w:val="center"/>
            </w:pPr>
            <w:r>
              <w:rPr>
                <w:rFonts w:eastAsia="Arial"/>
                <w:b/>
                <w:color w:val="FFFFFF"/>
                <w:sz w:val="17"/>
              </w:rPr>
              <w:t>Possible Causes</w:t>
            </w:r>
          </w:p>
        </w:tc>
        <w:tc>
          <w:tcPr>
            <w:tcW w:w="4195" w:type="dxa"/>
            <w:shd w:val="clear" w:color="auto" w:fill="1B3655"/>
            <w:tcMar>
              <w:top w:w="80" w:type="dxa"/>
              <w:left w:w="100" w:type="dxa"/>
              <w:bottom w:w="80" w:type="dxa"/>
              <w:right w:w="100" w:type="dxa"/>
            </w:tcMar>
            <w:vAlign w:val="center"/>
          </w:tcPr>
          <w:p w14:paraId="507D4372" w14:textId="77777777" w:rsidR="00656A99" w:rsidRDefault="00CD1D30">
            <w:pPr>
              <w:spacing w:after="0" w:line="264" w:lineRule="auto"/>
              <w:jc w:val="center"/>
            </w:pPr>
            <w:r>
              <w:rPr>
                <w:rFonts w:eastAsia="Arial"/>
                <w:b/>
                <w:color w:val="FFFFFF"/>
                <w:sz w:val="17"/>
              </w:rPr>
              <w:t>On-Site Checks and Corrective Action</w:t>
            </w:r>
          </w:p>
        </w:tc>
        <w:tc>
          <w:tcPr>
            <w:tcW w:w="1304" w:type="dxa"/>
            <w:shd w:val="clear" w:color="auto" w:fill="1B3655"/>
            <w:tcMar>
              <w:top w:w="80" w:type="dxa"/>
              <w:left w:w="100" w:type="dxa"/>
              <w:bottom w:w="80" w:type="dxa"/>
              <w:right w:w="100" w:type="dxa"/>
            </w:tcMar>
            <w:vAlign w:val="center"/>
          </w:tcPr>
          <w:p w14:paraId="70915250" w14:textId="77777777" w:rsidR="00656A99" w:rsidRDefault="00CD1D30">
            <w:pPr>
              <w:spacing w:after="0" w:line="264" w:lineRule="auto"/>
              <w:jc w:val="center"/>
            </w:pPr>
            <w:r>
              <w:rPr>
                <w:rFonts w:eastAsia="Arial"/>
                <w:b/>
                <w:color w:val="FFFFFF"/>
                <w:sz w:val="17"/>
              </w:rPr>
              <w:t>Action Level</w:t>
            </w:r>
          </w:p>
        </w:tc>
      </w:tr>
      <w:tr w:rsidR="00656A99" w14:paraId="70FCDD20" w14:textId="77777777">
        <w:trPr>
          <w:cantSplit/>
          <w:jc w:val="center"/>
        </w:trPr>
        <w:tc>
          <w:tcPr>
            <w:tcW w:w="1984" w:type="dxa"/>
            <w:shd w:val="clear" w:color="auto" w:fill="FFFFFF"/>
            <w:tcMar>
              <w:top w:w="80" w:type="dxa"/>
              <w:left w:w="100" w:type="dxa"/>
              <w:bottom w:w="80" w:type="dxa"/>
              <w:right w:w="100" w:type="dxa"/>
            </w:tcMar>
            <w:vAlign w:val="center"/>
          </w:tcPr>
          <w:p w14:paraId="028A4B62" w14:textId="77777777" w:rsidR="00656A99" w:rsidRDefault="00CD1D30">
            <w:pPr>
              <w:spacing w:after="0" w:line="264" w:lineRule="auto"/>
              <w:rPr>
                <w:lang w:eastAsia="zh-CN"/>
              </w:rPr>
            </w:pPr>
            <w:r>
              <w:rPr>
                <w:rFonts w:eastAsia="Arial"/>
                <w:b/>
                <w:color w:val="1B3655"/>
                <w:sz w:val="15"/>
              </w:rPr>
              <w:t>Column, Base, or Mobile Base Moves</w:t>
            </w:r>
          </w:p>
        </w:tc>
        <w:tc>
          <w:tcPr>
            <w:tcW w:w="2891" w:type="dxa"/>
            <w:shd w:val="clear" w:color="auto" w:fill="FFFFFF"/>
            <w:tcMar>
              <w:top w:w="80" w:type="dxa"/>
              <w:left w:w="100" w:type="dxa"/>
              <w:bottom w:w="80" w:type="dxa"/>
              <w:right w:w="100" w:type="dxa"/>
            </w:tcMar>
            <w:vAlign w:val="center"/>
          </w:tcPr>
          <w:p w14:paraId="0E7AB364" w14:textId="77777777" w:rsidR="00656A99" w:rsidRDefault="00CD1D30">
            <w:pPr>
              <w:spacing w:after="0" w:line="264" w:lineRule="auto"/>
              <w:rPr>
                <w:lang w:eastAsia="zh-CN"/>
              </w:rPr>
            </w:pPr>
            <w:r>
              <w:rPr>
                <w:rFonts w:eastAsia="Arial"/>
                <w:color w:val="14181C"/>
                <w:sz w:val="15"/>
              </w:rPr>
              <w:t>Inadequate foundation; loose expansion anchors; deformed baseplate; insufficient mobile-base counterweight; caster lock failure.</w:t>
            </w:r>
          </w:p>
        </w:tc>
        <w:tc>
          <w:tcPr>
            <w:tcW w:w="4195" w:type="dxa"/>
            <w:shd w:val="clear" w:color="auto" w:fill="FFFFFF"/>
            <w:tcMar>
              <w:top w:w="80" w:type="dxa"/>
              <w:left w:w="100" w:type="dxa"/>
              <w:bottom w:w="80" w:type="dxa"/>
              <w:right w:w="100" w:type="dxa"/>
            </w:tcMar>
            <w:vAlign w:val="center"/>
          </w:tcPr>
          <w:p w14:paraId="1440AD12" w14:textId="77777777" w:rsidR="00656A99" w:rsidRDefault="00CD1D30">
            <w:pPr>
              <w:spacing w:after="0" w:line="264" w:lineRule="auto"/>
              <w:rPr>
                <w:lang w:eastAsia="zh-CN"/>
              </w:rPr>
            </w:pPr>
            <w:r>
              <w:rPr>
                <w:rFonts w:eastAsia="Arial"/>
                <w:color w:val="14181C"/>
                <w:sz w:val="15"/>
              </w:rPr>
              <w:t>Check the floor for voids or cracking; retighten anchor bolts; inspect the baseplate and welds. For mobile equipment, verify casters, leveling feet, and counterweights.</w:t>
            </w:r>
          </w:p>
        </w:tc>
        <w:tc>
          <w:tcPr>
            <w:tcW w:w="1304" w:type="dxa"/>
            <w:shd w:val="clear" w:color="auto" w:fill="FFFFFF"/>
            <w:tcMar>
              <w:top w:w="80" w:type="dxa"/>
              <w:left w:w="100" w:type="dxa"/>
              <w:bottom w:w="80" w:type="dxa"/>
              <w:right w:w="100" w:type="dxa"/>
            </w:tcMar>
            <w:vAlign w:val="center"/>
          </w:tcPr>
          <w:p w14:paraId="103C3654" w14:textId="77777777" w:rsidR="00656A99" w:rsidRDefault="00CD1D30">
            <w:pPr>
              <w:spacing w:after="0" w:line="264" w:lineRule="auto"/>
              <w:jc w:val="center"/>
            </w:pPr>
            <w:r>
              <w:rPr>
                <w:rFonts w:eastAsia="Arial"/>
                <w:b/>
                <w:color w:val="944900"/>
                <w:sz w:val="15"/>
              </w:rPr>
              <w:t>Remove from service / Manufacturer assessment required</w:t>
            </w:r>
          </w:p>
        </w:tc>
      </w:tr>
      <w:tr w:rsidR="00656A99" w14:paraId="5FE1ADEC" w14:textId="77777777">
        <w:trPr>
          <w:cantSplit/>
          <w:jc w:val="center"/>
        </w:trPr>
        <w:tc>
          <w:tcPr>
            <w:tcW w:w="1984" w:type="dxa"/>
            <w:shd w:val="clear" w:color="auto" w:fill="F7FAFC"/>
            <w:tcMar>
              <w:top w:w="80" w:type="dxa"/>
              <w:left w:w="100" w:type="dxa"/>
              <w:bottom w:w="80" w:type="dxa"/>
              <w:right w:w="100" w:type="dxa"/>
            </w:tcMar>
            <w:vAlign w:val="center"/>
          </w:tcPr>
          <w:p w14:paraId="2FBBFFB3" w14:textId="77777777" w:rsidR="00656A99" w:rsidRDefault="00CD1D30">
            <w:pPr>
              <w:spacing w:after="0" w:line="264" w:lineRule="auto"/>
            </w:pPr>
            <w:r>
              <w:rPr>
                <w:rFonts w:eastAsia="Arial"/>
                <w:b/>
                <w:color w:val="1B3655"/>
                <w:sz w:val="15"/>
              </w:rPr>
              <w:t>Connection Bolts Loosen Frequently</w:t>
            </w:r>
          </w:p>
        </w:tc>
        <w:tc>
          <w:tcPr>
            <w:tcW w:w="2891" w:type="dxa"/>
            <w:shd w:val="clear" w:color="auto" w:fill="F7FAFC"/>
            <w:tcMar>
              <w:top w:w="80" w:type="dxa"/>
              <w:left w:w="100" w:type="dxa"/>
              <w:bottom w:w="80" w:type="dxa"/>
              <w:right w:w="100" w:type="dxa"/>
            </w:tcMar>
            <w:vAlign w:val="center"/>
          </w:tcPr>
          <w:p w14:paraId="5A4D3F3B" w14:textId="77777777" w:rsidR="00656A99" w:rsidRDefault="00CD1D30">
            <w:pPr>
              <w:spacing w:after="0" w:line="264" w:lineRule="auto"/>
              <w:rPr>
                <w:lang w:eastAsia="zh-CN"/>
              </w:rPr>
            </w:pPr>
            <w:r>
              <w:rPr>
                <w:rFonts w:eastAsia="Arial"/>
                <w:color w:val="14181C"/>
                <w:sz w:val="15"/>
              </w:rPr>
              <w:t>Loss of preload due to vibration or impact; settlement of contact surfaces; thread damage; incorrect tightening torque; inadequate locking method.</w:t>
            </w:r>
          </w:p>
        </w:tc>
        <w:tc>
          <w:tcPr>
            <w:tcW w:w="4195" w:type="dxa"/>
            <w:shd w:val="clear" w:color="auto" w:fill="F7FAFC"/>
            <w:tcMar>
              <w:top w:w="80" w:type="dxa"/>
              <w:left w:w="100" w:type="dxa"/>
              <w:bottom w:w="80" w:type="dxa"/>
              <w:right w:w="100" w:type="dxa"/>
            </w:tcMar>
            <w:vAlign w:val="center"/>
          </w:tcPr>
          <w:p w14:paraId="607FA607" w14:textId="77777777" w:rsidR="00656A99" w:rsidRDefault="00CD1D30">
            <w:pPr>
              <w:spacing w:after="0" w:line="264" w:lineRule="auto"/>
              <w:rPr>
                <w:lang w:eastAsia="zh-CN"/>
              </w:rPr>
            </w:pPr>
            <w:r>
              <w:rPr>
                <w:rFonts w:eastAsia="Arial"/>
                <w:color w:val="14181C"/>
                <w:sz w:val="15"/>
              </w:rPr>
              <w:t>After shutdown, inspect threads, washers, and contact surfaces. Retighten to the manufacturer's requirements. If necessary, use suitable lock washers, threadlocker, or a mechanical locking feature.</w:t>
            </w:r>
          </w:p>
        </w:tc>
        <w:tc>
          <w:tcPr>
            <w:tcW w:w="1304" w:type="dxa"/>
            <w:shd w:val="clear" w:color="auto" w:fill="F7FAFC"/>
            <w:tcMar>
              <w:top w:w="80" w:type="dxa"/>
              <w:left w:w="100" w:type="dxa"/>
              <w:bottom w:w="80" w:type="dxa"/>
              <w:right w:w="100" w:type="dxa"/>
            </w:tcMar>
            <w:vAlign w:val="center"/>
          </w:tcPr>
          <w:p w14:paraId="1C115474" w14:textId="77777777" w:rsidR="00656A99" w:rsidRDefault="00CD1D30">
            <w:pPr>
              <w:spacing w:after="0" w:line="264" w:lineRule="auto"/>
              <w:jc w:val="center"/>
            </w:pPr>
            <w:r>
              <w:rPr>
                <w:rFonts w:eastAsia="Arial"/>
                <w:color w:val="944900"/>
                <w:sz w:val="15"/>
              </w:rPr>
              <w:t>Correct within the specified period</w:t>
            </w:r>
          </w:p>
        </w:tc>
      </w:tr>
      <w:tr w:rsidR="00656A99" w14:paraId="79AC0812" w14:textId="77777777">
        <w:trPr>
          <w:cantSplit/>
          <w:jc w:val="center"/>
        </w:trPr>
        <w:tc>
          <w:tcPr>
            <w:tcW w:w="1984" w:type="dxa"/>
            <w:shd w:val="clear" w:color="auto" w:fill="FFFFFF"/>
            <w:tcMar>
              <w:top w:w="80" w:type="dxa"/>
              <w:left w:w="100" w:type="dxa"/>
              <w:bottom w:w="80" w:type="dxa"/>
              <w:right w:w="100" w:type="dxa"/>
            </w:tcMar>
            <w:vAlign w:val="center"/>
          </w:tcPr>
          <w:p w14:paraId="6FDA1105" w14:textId="77777777" w:rsidR="00656A99" w:rsidRDefault="00CD1D30">
            <w:pPr>
              <w:spacing w:after="0" w:line="264" w:lineRule="auto"/>
              <w:rPr>
                <w:lang w:eastAsia="zh-CN"/>
              </w:rPr>
            </w:pPr>
            <w:r>
              <w:rPr>
                <w:rFonts w:eastAsia="Arial"/>
                <w:b/>
                <w:color w:val="1B3655"/>
                <w:sz w:val="15"/>
              </w:rPr>
              <w:t>Cracked Weld or Deformed Structural Component</w:t>
            </w:r>
          </w:p>
        </w:tc>
        <w:tc>
          <w:tcPr>
            <w:tcW w:w="2891" w:type="dxa"/>
            <w:shd w:val="clear" w:color="auto" w:fill="FFFFFF"/>
            <w:tcMar>
              <w:top w:w="80" w:type="dxa"/>
              <w:left w:w="100" w:type="dxa"/>
              <w:bottom w:w="80" w:type="dxa"/>
              <w:right w:w="100" w:type="dxa"/>
            </w:tcMar>
            <w:vAlign w:val="center"/>
          </w:tcPr>
          <w:p w14:paraId="1BCBE84D" w14:textId="77777777" w:rsidR="00656A99" w:rsidRDefault="00CD1D30">
            <w:pPr>
              <w:spacing w:after="0" w:line="264" w:lineRule="auto"/>
              <w:rPr>
                <w:lang w:eastAsia="zh-CN"/>
              </w:rPr>
            </w:pPr>
            <w:r>
              <w:rPr>
                <w:rFonts w:eastAsia="Arial"/>
                <w:color w:val="14181C"/>
                <w:sz w:val="15"/>
              </w:rPr>
              <w:t>Overload, eccentric loading, impact, or fatigue damage; repeated impact loading; on-site welding or cutting that compromises structural strength.</w:t>
            </w:r>
          </w:p>
        </w:tc>
        <w:tc>
          <w:tcPr>
            <w:tcW w:w="4195" w:type="dxa"/>
            <w:shd w:val="clear" w:color="auto" w:fill="FFFFFF"/>
            <w:tcMar>
              <w:top w:w="80" w:type="dxa"/>
              <w:left w:w="100" w:type="dxa"/>
              <w:bottom w:w="80" w:type="dxa"/>
              <w:right w:w="100" w:type="dxa"/>
            </w:tcMar>
            <w:vAlign w:val="center"/>
          </w:tcPr>
          <w:p w14:paraId="789B92A2" w14:textId="77777777" w:rsidR="00656A99" w:rsidRDefault="00CD1D30">
            <w:pPr>
              <w:spacing w:after="0" w:line="264" w:lineRule="auto"/>
              <w:rPr>
                <w:lang w:eastAsia="zh-CN"/>
              </w:rPr>
            </w:pPr>
            <w:r>
              <w:rPr>
                <w:rFonts w:eastAsia="Arial"/>
                <w:color w:val="14181C"/>
                <w:sz w:val="15"/>
              </w:rPr>
              <w:t>Stop immediately and unload the equipment. Do not field-weld a load-bearing structure. Photograph the crack location and extent of deformation, and contact the manufacturer for repair-or-replacement assessment.</w:t>
            </w:r>
          </w:p>
        </w:tc>
        <w:tc>
          <w:tcPr>
            <w:tcW w:w="1304" w:type="dxa"/>
            <w:shd w:val="clear" w:color="auto" w:fill="FFFFFF"/>
            <w:tcMar>
              <w:top w:w="80" w:type="dxa"/>
              <w:left w:w="100" w:type="dxa"/>
              <w:bottom w:w="80" w:type="dxa"/>
              <w:right w:w="100" w:type="dxa"/>
            </w:tcMar>
            <w:vAlign w:val="center"/>
          </w:tcPr>
          <w:p w14:paraId="035547B1" w14:textId="77777777" w:rsidR="00656A99" w:rsidRDefault="00CD1D30">
            <w:pPr>
              <w:spacing w:after="0" w:line="264" w:lineRule="auto"/>
              <w:jc w:val="center"/>
            </w:pPr>
            <w:r>
              <w:rPr>
                <w:rFonts w:eastAsia="Arial"/>
                <w:b/>
                <w:color w:val="944900"/>
                <w:sz w:val="15"/>
              </w:rPr>
              <w:t>Remove from service immediately</w:t>
            </w:r>
          </w:p>
        </w:tc>
      </w:tr>
      <w:tr w:rsidR="00656A99" w14:paraId="04C483A6" w14:textId="77777777">
        <w:trPr>
          <w:cantSplit/>
          <w:jc w:val="center"/>
        </w:trPr>
        <w:tc>
          <w:tcPr>
            <w:tcW w:w="1984" w:type="dxa"/>
            <w:shd w:val="clear" w:color="auto" w:fill="F7FAFC"/>
            <w:tcMar>
              <w:top w:w="80" w:type="dxa"/>
              <w:left w:w="100" w:type="dxa"/>
              <w:bottom w:w="80" w:type="dxa"/>
              <w:right w:w="100" w:type="dxa"/>
            </w:tcMar>
            <w:vAlign w:val="center"/>
          </w:tcPr>
          <w:p w14:paraId="57BE9247" w14:textId="77777777" w:rsidR="00656A99" w:rsidRDefault="00CD1D30">
            <w:pPr>
              <w:spacing w:after="0" w:line="264" w:lineRule="auto"/>
              <w:rPr>
                <w:lang w:eastAsia="zh-CN"/>
              </w:rPr>
            </w:pPr>
            <w:r>
              <w:rPr>
                <w:rFonts w:eastAsia="Arial"/>
                <w:b/>
                <w:color w:val="1B3655"/>
                <w:sz w:val="15"/>
              </w:rPr>
              <w:t>Bearing/Bushing Wear or Excessive Joint Play</w:t>
            </w:r>
          </w:p>
        </w:tc>
        <w:tc>
          <w:tcPr>
            <w:tcW w:w="2891" w:type="dxa"/>
            <w:shd w:val="clear" w:color="auto" w:fill="F7FAFC"/>
            <w:tcMar>
              <w:top w:w="80" w:type="dxa"/>
              <w:left w:w="100" w:type="dxa"/>
              <w:bottom w:w="80" w:type="dxa"/>
              <w:right w:w="100" w:type="dxa"/>
            </w:tcMar>
            <w:vAlign w:val="center"/>
          </w:tcPr>
          <w:p w14:paraId="44FE8263" w14:textId="77777777" w:rsidR="00656A99" w:rsidRDefault="00CD1D30">
            <w:pPr>
              <w:spacing w:after="0" w:line="264" w:lineRule="auto"/>
              <w:rPr>
                <w:lang w:eastAsia="zh-CN"/>
              </w:rPr>
            </w:pPr>
            <w:r>
              <w:rPr>
                <w:rFonts w:eastAsia="Arial"/>
                <w:color w:val="14181C"/>
                <w:sz w:val="15"/>
              </w:rPr>
              <w:t>Poor lubrication; ingress of dust or metal chips; prolonged eccentric loading; incorrect bearing installation; mismatch between actual load and selected capacity.</w:t>
            </w:r>
          </w:p>
        </w:tc>
        <w:tc>
          <w:tcPr>
            <w:tcW w:w="4195" w:type="dxa"/>
            <w:shd w:val="clear" w:color="auto" w:fill="F7FAFC"/>
            <w:tcMar>
              <w:top w:w="80" w:type="dxa"/>
              <w:left w:w="100" w:type="dxa"/>
              <w:bottom w:w="80" w:type="dxa"/>
              <w:right w:w="100" w:type="dxa"/>
            </w:tcMar>
            <w:vAlign w:val="center"/>
          </w:tcPr>
          <w:p w14:paraId="72DCEC93" w14:textId="77777777" w:rsidR="00656A99" w:rsidRDefault="00CD1D30">
            <w:pPr>
              <w:spacing w:after="0" w:line="264" w:lineRule="auto"/>
              <w:rPr>
                <w:lang w:eastAsia="zh-CN"/>
              </w:rPr>
            </w:pPr>
            <w:r>
              <w:rPr>
                <w:rFonts w:eastAsia="Arial"/>
                <w:color w:val="14181C"/>
                <w:sz w:val="15"/>
              </w:rPr>
              <w:t>Check for looseness, abnormal noise, heat, or metallic debris at the joint. Verify dust protection and lubrication. Replace bearings, bushings, or pins if wear is severe.</w:t>
            </w:r>
          </w:p>
        </w:tc>
        <w:tc>
          <w:tcPr>
            <w:tcW w:w="1304" w:type="dxa"/>
            <w:shd w:val="clear" w:color="auto" w:fill="F7FAFC"/>
            <w:tcMar>
              <w:top w:w="80" w:type="dxa"/>
              <w:left w:w="100" w:type="dxa"/>
              <w:bottom w:w="80" w:type="dxa"/>
              <w:right w:w="100" w:type="dxa"/>
            </w:tcMar>
            <w:vAlign w:val="center"/>
          </w:tcPr>
          <w:p w14:paraId="206CB0BA" w14:textId="77777777" w:rsidR="00656A99" w:rsidRDefault="00CD1D30">
            <w:pPr>
              <w:spacing w:after="0" w:line="264" w:lineRule="auto"/>
              <w:jc w:val="center"/>
            </w:pPr>
            <w:r>
              <w:rPr>
                <w:rFonts w:eastAsia="Arial"/>
                <w:b/>
                <w:color w:val="944900"/>
                <w:sz w:val="15"/>
              </w:rPr>
              <w:t>Correct within the specified period / Manufacturer support</w:t>
            </w:r>
          </w:p>
        </w:tc>
      </w:tr>
      <w:tr w:rsidR="00656A99" w14:paraId="7C52A6A9" w14:textId="77777777">
        <w:trPr>
          <w:cantSplit/>
          <w:jc w:val="center"/>
        </w:trPr>
        <w:tc>
          <w:tcPr>
            <w:tcW w:w="1984" w:type="dxa"/>
            <w:shd w:val="clear" w:color="auto" w:fill="FFFFFF"/>
            <w:tcMar>
              <w:top w:w="80" w:type="dxa"/>
              <w:left w:w="100" w:type="dxa"/>
              <w:bottom w:w="80" w:type="dxa"/>
              <w:right w:w="100" w:type="dxa"/>
            </w:tcMar>
            <w:vAlign w:val="center"/>
          </w:tcPr>
          <w:p w14:paraId="01FB3400" w14:textId="77777777" w:rsidR="00656A99" w:rsidRDefault="00CD1D30">
            <w:pPr>
              <w:spacing w:after="0" w:line="264" w:lineRule="auto"/>
              <w:rPr>
                <w:lang w:eastAsia="zh-CN"/>
              </w:rPr>
            </w:pPr>
            <w:r>
              <w:rPr>
                <w:rFonts w:eastAsia="Arial"/>
                <w:b/>
                <w:color w:val="1B3655"/>
                <w:sz w:val="15"/>
              </w:rPr>
              <w:t>Abnormal Pin, Shaft, or Retaining Ring</w:t>
            </w:r>
          </w:p>
        </w:tc>
        <w:tc>
          <w:tcPr>
            <w:tcW w:w="2891" w:type="dxa"/>
            <w:shd w:val="clear" w:color="auto" w:fill="FFFFFF"/>
            <w:tcMar>
              <w:top w:w="80" w:type="dxa"/>
              <w:left w:w="100" w:type="dxa"/>
              <w:bottom w:w="80" w:type="dxa"/>
              <w:right w:w="100" w:type="dxa"/>
            </w:tcMar>
            <w:vAlign w:val="center"/>
          </w:tcPr>
          <w:p w14:paraId="1D069C6C" w14:textId="77777777" w:rsidR="00656A99" w:rsidRDefault="00CD1D30">
            <w:pPr>
              <w:spacing w:after="0" w:line="264" w:lineRule="auto"/>
              <w:rPr>
                <w:lang w:eastAsia="zh-CN"/>
              </w:rPr>
            </w:pPr>
            <w:r>
              <w:rPr>
                <w:rFonts w:eastAsia="Arial"/>
                <w:color w:val="14181C"/>
                <w:sz w:val="15"/>
              </w:rPr>
              <w:t>Worn pin; retaining ring not fully seated or detached; enlarged bore; prolonged impact or eccentric loading; incorrect reassembly after service.</w:t>
            </w:r>
          </w:p>
        </w:tc>
        <w:tc>
          <w:tcPr>
            <w:tcW w:w="4195" w:type="dxa"/>
            <w:shd w:val="clear" w:color="auto" w:fill="FFFFFF"/>
            <w:tcMar>
              <w:top w:w="80" w:type="dxa"/>
              <w:left w:w="100" w:type="dxa"/>
              <w:bottom w:w="80" w:type="dxa"/>
              <w:right w:w="100" w:type="dxa"/>
            </w:tcMar>
            <w:vAlign w:val="center"/>
          </w:tcPr>
          <w:p w14:paraId="21ABAC76" w14:textId="77777777" w:rsidR="00656A99" w:rsidRDefault="00CD1D30">
            <w:pPr>
              <w:spacing w:after="0" w:line="264" w:lineRule="auto"/>
              <w:rPr>
                <w:lang w:eastAsia="zh-CN"/>
              </w:rPr>
            </w:pPr>
            <w:r>
              <w:rPr>
                <w:rFonts w:eastAsia="Arial"/>
                <w:color w:val="14181C"/>
                <w:sz w:val="15"/>
              </w:rPr>
              <w:t>Shut down and inspect pin ends, retaining-ring grooves, retaining rings, and cotter pins. If a retaining ring has detached, a pin has migrated, or a bore is worn, remove the equipment from service.</w:t>
            </w:r>
          </w:p>
        </w:tc>
        <w:tc>
          <w:tcPr>
            <w:tcW w:w="1304" w:type="dxa"/>
            <w:shd w:val="clear" w:color="auto" w:fill="FFFFFF"/>
            <w:tcMar>
              <w:top w:w="80" w:type="dxa"/>
              <w:left w:w="100" w:type="dxa"/>
              <w:bottom w:w="80" w:type="dxa"/>
              <w:right w:w="100" w:type="dxa"/>
            </w:tcMar>
            <w:vAlign w:val="center"/>
          </w:tcPr>
          <w:p w14:paraId="5203F173" w14:textId="77777777" w:rsidR="00656A99" w:rsidRDefault="00CD1D30">
            <w:pPr>
              <w:spacing w:after="0" w:line="264" w:lineRule="auto"/>
              <w:jc w:val="center"/>
            </w:pPr>
            <w:r>
              <w:rPr>
                <w:rFonts w:eastAsia="Arial"/>
                <w:b/>
                <w:color w:val="944900"/>
                <w:sz w:val="15"/>
              </w:rPr>
              <w:t>Remove from service / Manufacturer assessment required</w:t>
            </w:r>
          </w:p>
        </w:tc>
      </w:tr>
      <w:tr w:rsidR="00656A99" w14:paraId="103EA64E" w14:textId="77777777">
        <w:trPr>
          <w:cantSplit/>
          <w:jc w:val="center"/>
        </w:trPr>
        <w:tc>
          <w:tcPr>
            <w:tcW w:w="1984" w:type="dxa"/>
            <w:shd w:val="clear" w:color="auto" w:fill="F7FAFC"/>
            <w:tcMar>
              <w:top w:w="80" w:type="dxa"/>
              <w:left w:w="100" w:type="dxa"/>
              <w:bottom w:w="80" w:type="dxa"/>
              <w:right w:w="100" w:type="dxa"/>
            </w:tcMar>
            <w:vAlign w:val="center"/>
          </w:tcPr>
          <w:p w14:paraId="09D09217" w14:textId="77777777" w:rsidR="00656A99" w:rsidRDefault="00CD1D30">
            <w:pPr>
              <w:spacing w:after="0" w:line="264" w:lineRule="auto"/>
              <w:rPr>
                <w:lang w:eastAsia="zh-CN"/>
              </w:rPr>
            </w:pPr>
            <w:r>
              <w:rPr>
                <w:rFonts w:eastAsia="Arial"/>
                <w:b/>
                <w:color w:val="1B3655"/>
                <w:sz w:val="15"/>
              </w:rPr>
              <w:t>Overhead-/Rail-Mounted Unit Travels Roughly or Binds</w:t>
            </w:r>
          </w:p>
        </w:tc>
        <w:tc>
          <w:tcPr>
            <w:tcW w:w="2891" w:type="dxa"/>
            <w:shd w:val="clear" w:color="auto" w:fill="F7FAFC"/>
            <w:tcMar>
              <w:top w:w="80" w:type="dxa"/>
              <w:left w:w="100" w:type="dxa"/>
              <w:bottom w:w="80" w:type="dxa"/>
              <w:right w:w="100" w:type="dxa"/>
            </w:tcMar>
            <w:vAlign w:val="center"/>
          </w:tcPr>
          <w:p w14:paraId="21813707" w14:textId="77777777" w:rsidR="00656A99" w:rsidRDefault="00CD1D30">
            <w:pPr>
              <w:spacing w:after="0" w:line="264" w:lineRule="auto"/>
              <w:rPr>
                <w:lang w:eastAsia="zh-CN"/>
              </w:rPr>
            </w:pPr>
            <w:r>
              <w:rPr>
                <w:rFonts w:eastAsia="Arial"/>
                <w:color w:val="14181C"/>
                <w:sz w:val="15"/>
              </w:rPr>
              <w:t>Rails are not parallel; rollers are worn; rail joints have a step; suspension fittings are loose; debris has entered the rail.</w:t>
            </w:r>
          </w:p>
        </w:tc>
        <w:tc>
          <w:tcPr>
            <w:tcW w:w="4195" w:type="dxa"/>
            <w:shd w:val="clear" w:color="auto" w:fill="F7FAFC"/>
            <w:tcMar>
              <w:top w:w="80" w:type="dxa"/>
              <w:left w:w="100" w:type="dxa"/>
              <w:bottom w:w="80" w:type="dxa"/>
              <w:right w:w="100" w:type="dxa"/>
            </w:tcMar>
            <w:vAlign w:val="center"/>
          </w:tcPr>
          <w:p w14:paraId="7528C3A2" w14:textId="77777777" w:rsidR="00656A99" w:rsidRDefault="00CD1D30">
            <w:pPr>
              <w:spacing w:after="0" w:line="264" w:lineRule="auto"/>
              <w:rPr>
                <w:lang w:eastAsia="zh-CN"/>
              </w:rPr>
            </w:pPr>
            <w:r>
              <w:rPr>
                <w:rFonts w:eastAsia="Arial"/>
                <w:color w:val="14181C"/>
                <w:sz w:val="15"/>
              </w:rPr>
              <w:t>Check rail level and alignment, joints, rollers, and suspension fittings. Remove debris from the rail. If a suspension connection is loose or the rail is deformed, remove the equipment from service.</w:t>
            </w:r>
          </w:p>
        </w:tc>
        <w:tc>
          <w:tcPr>
            <w:tcW w:w="1304" w:type="dxa"/>
            <w:shd w:val="clear" w:color="auto" w:fill="F7FAFC"/>
            <w:tcMar>
              <w:top w:w="80" w:type="dxa"/>
              <w:left w:w="100" w:type="dxa"/>
              <w:bottom w:w="80" w:type="dxa"/>
              <w:right w:w="100" w:type="dxa"/>
            </w:tcMar>
            <w:vAlign w:val="center"/>
          </w:tcPr>
          <w:p w14:paraId="37E6119E" w14:textId="77777777" w:rsidR="00656A99" w:rsidRDefault="00CD1D30">
            <w:pPr>
              <w:spacing w:after="0" w:line="264" w:lineRule="auto"/>
              <w:jc w:val="center"/>
            </w:pPr>
            <w:r>
              <w:rPr>
                <w:rFonts w:eastAsia="Arial"/>
                <w:b/>
                <w:color w:val="944900"/>
                <w:sz w:val="15"/>
              </w:rPr>
              <w:t>Correct within the specified period / Remove from service</w:t>
            </w:r>
          </w:p>
        </w:tc>
      </w:tr>
    </w:tbl>
    <w:p w14:paraId="4E7EB1E3" w14:textId="77777777" w:rsidR="00656A99" w:rsidRDefault="00656A99">
      <w:pPr>
        <w:spacing w:after="40"/>
      </w:pPr>
    </w:p>
    <w:p w14:paraId="6D7B2A1A" w14:textId="77777777" w:rsidR="00656A99" w:rsidRDefault="00CD1D30">
      <w:pPr>
        <w:pStyle w:val="21"/>
        <w:rPr>
          <w:lang w:eastAsia="zh-CN"/>
        </w:rPr>
      </w:pPr>
      <w:r>
        <w:rPr>
          <w:rFonts w:ascii="Arial" w:eastAsia="Arial" w:hAnsi="Arial" w:cs="Arial"/>
        </w:rPr>
        <w:t>C. Tooling, Lifting Points, and Moving Mechanisms</w:t>
      </w:r>
    </w:p>
    <w:tbl>
      <w:tblPr>
        <w:tblW w:w="0" w:type="auto"/>
        <w:jc w:val="center"/>
        <w:tblBorders>
          <w:top w:val="single" w:sz="5" w:space="0" w:color="B7C9D8"/>
          <w:left w:val="single" w:sz="5" w:space="0" w:color="B7C9D8"/>
          <w:bottom w:val="single" w:sz="5" w:space="0" w:color="B7C9D8"/>
          <w:right w:val="single" w:sz="5" w:space="0" w:color="B7C9D8"/>
          <w:insideH w:val="single" w:sz="5" w:space="0" w:color="B7C9D8"/>
          <w:insideV w:val="single" w:sz="5" w:space="0" w:color="B7C9D8"/>
        </w:tblBorders>
        <w:tblLayout w:type="fixed"/>
        <w:tblLook w:val="04A0" w:firstRow="1" w:lastRow="0" w:firstColumn="1" w:lastColumn="0" w:noHBand="0" w:noVBand="1"/>
      </w:tblPr>
      <w:tblGrid>
        <w:gridCol w:w="1984"/>
        <w:gridCol w:w="2891"/>
        <w:gridCol w:w="4195"/>
        <w:gridCol w:w="1304"/>
      </w:tblGrid>
      <w:tr w:rsidR="00656A99" w14:paraId="6968C61E" w14:textId="77777777">
        <w:trPr>
          <w:tblHeader/>
          <w:jc w:val="center"/>
        </w:trPr>
        <w:tc>
          <w:tcPr>
            <w:tcW w:w="1984" w:type="dxa"/>
            <w:shd w:val="clear" w:color="auto" w:fill="1B3655"/>
            <w:tcMar>
              <w:top w:w="80" w:type="dxa"/>
              <w:left w:w="100" w:type="dxa"/>
              <w:bottom w:w="80" w:type="dxa"/>
              <w:right w:w="100" w:type="dxa"/>
            </w:tcMar>
            <w:vAlign w:val="center"/>
          </w:tcPr>
          <w:p w14:paraId="290B2314" w14:textId="77777777" w:rsidR="00656A99" w:rsidRDefault="00CD1D30">
            <w:pPr>
              <w:spacing w:after="0" w:line="264" w:lineRule="auto"/>
              <w:jc w:val="center"/>
            </w:pPr>
            <w:r>
              <w:rPr>
                <w:rFonts w:eastAsia="Arial"/>
                <w:b/>
                <w:color w:val="FFFFFF"/>
                <w:sz w:val="17"/>
              </w:rPr>
              <w:t>Symptom</w:t>
            </w:r>
          </w:p>
        </w:tc>
        <w:tc>
          <w:tcPr>
            <w:tcW w:w="2891" w:type="dxa"/>
            <w:shd w:val="clear" w:color="auto" w:fill="1B3655"/>
            <w:tcMar>
              <w:top w:w="80" w:type="dxa"/>
              <w:left w:w="100" w:type="dxa"/>
              <w:bottom w:w="80" w:type="dxa"/>
              <w:right w:w="100" w:type="dxa"/>
            </w:tcMar>
            <w:vAlign w:val="center"/>
          </w:tcPr>
          <w:p w14:paraId="2B4D8504" w14:textId="77777777" w:rsidR="00656A99" w:rsidRDefault="00CD1D30">
            <w:pPr>
              <w:spacing w:after="0" w:line="264" w:lineRule="auto"/>
              <w:jc w:val="center"/>
            </w:pPr>
            <w:r>
              <w:rPr>
                <w:rFonts w:eastAsia="Arial"/>
                <w:b/>
                <w:color w:val="FFFFFF"/>
                <w:sz w:val="17"/>
              </w:rPr>
              <w:t>Possible Causes</w:t>
            </w:r>
          </w:p>
        </w:tc>
        <w:tc>
          <w:tcPr>
            <w:tcW w:w="4195" w:type="dxa"/>
            <w:shd w:val="clear" w:color="auto" w:fill="1B3655"/>
            <w:tcMar>
              <w:top w:w="80" w:type="dxa"/>
              <w:left w:w="100" w:type="dxa"/>
              <w:bottom w:w="80" w:type="dxa"/>
              <w:right w:w="100" w:type="dxa"/>
            </w:tcMar>
            <w:vAlign w:val="center"/>
          </w:tcPr>
          <w:p w14:paraId="57F4C09F" w14:textId="77777777" w:rsidR="00656A99" w:rsidRDefault="00CD1D30">
            <w:pPr>
              <w:spacing w:after="0" w:line="264" w:lineRule="auto"/>
              <w:jc w:val="center"/>
            </w:pPr>
            <w:r>
              <w:rPr>
                <w:rFonts w:eastAsia="Arial"/>
                <w:b/>
                <w:color w:val="FFFFFF"/>
                <w:sz w:val="17"/>
              </w:rPr>
              <w:t>On-Site Checks and Corrective Action</w:t>
            </w:r>
          </w:p>
        </w:tc>
        <w:tc>
          <w:tcPr>
            <w:tcW w:w="1304" w:type="dxa"/>
            <w:shd w:val="clear" w:color="auto" w:fill="1B3655"/>
            <w:tcMar>
              <w:top w:w="80" w:type="dxa"/>
              <w:left w:w="100" w:type="dxa"/>
              <w:bottom w:w="80" w:type="dxa"/>
              <w:right w:w="100" w:type="dxa"/>
            </w:tcMar>
            <w:vAlign w:val="center"/>
          </w:tcPr>
          <w:p w14:paraId="638E6941" w14:textId="77777777" w:rsidR="00656A99" w:rsidRDefault="00CD1D30">
            <w:pPr>
              <w:spacing w:after="0" w:line="264" w:lineRule="auto"/>
              <w:jc w:val="center"/>
            </w:pPr>
            <w:r>
              <w:rPr>
                <w:rFonts w:eastAsia="Arial"/>
                <w:b/>
                <w:color w:val="FFFFFF"/>
                <w:sz w:val="17"/>
              </w:rPr>
              <w:t>Action Level</w:t>
            </w:r>
          </w:p>
        </w:tc>
      </w:tr>
      <w:tr w:rsidR="00656A99" w14:paraId="40A4271C" w14:textId="77777777">
        <w:trPr>
          <w:cantSplit/>
          <w:jc w:val="center"/>
        </w:trPr>
        <w:tc>
          <w:tcPr>
            <w:tcW w:w="1984" w:type="dxa"/>
            <w:shd w:val="clear" w:color="auto" w:fill="FFFFFF"/>
            <w:tcMar>
              <w:top w:w="80" w:type="dxa"/>
              <w:left w:w="100" w:type="dxa"/>
              <w:bottom w:w="80" w:type="dxa"/>
              <w:right w:w="100" w:type="dxa"/>
            </w:tcMar>
            <w:vAlign w:val="center"/>
          </w:tcPr>
          <w:p w14:paraId="73854F20" w14:textId="77777777" w:rsidR="00656A99" w:rsidRDefault="00CD1D30">
            <w:pPr>
              <w:spacing w:after="0" w:line="264" w:lineRule="auto"/>
              <w:rPr>
                <w:lang w:eastAsia="zh-CN"/>
              </w:rPr>
            </w:pPr>
            <w:r>
              <w:rPr>
                <w:rFonts w:eastAsia="Arial"/>
                <w:b/>
                <w:color w:val="1B3655"/>
                <w:sz w:val="15"/>
              </w:rPr>
              <w:t>Tooling Opening/Closing Binds or Encounters Mechanical Interference</w:t>
            </w:r>
          </w:p>
        </w:tc>
        <w:tc>
          <w:tcPr>
            <w:tcW w:w="2891" w:type="dxa"/>
            <w:shd w:val="clear" w:color="auto" w:fill="FFFFFF"/>
            <w:tcMar>
              <w:top w:w="80" w:type="dxa"/>
              <w:left w:w="100" w:type="dxa"/>
              <w:bottom w:w="80" w:type="dxa"/>
              <w:right w:w="100" w:type="dxa"/>
            </w:tcMar>
            <w:vAlign w:val="center"/>
          </w:tcPr>
          <w:p w14:paraId="5C3983D9" w14:textId="77777777" w:rsidR="00656A99" w:rsidRDefault="00CD1D30">
            <w:pPr>
              <w:spacing w:after="0" w:line="264" w:lineRule="auto"/>
              <w:rPr>
                <w:lang w:eastAsia="zh-CN"/>
              </w:rPr>
            </w:pPr>
            <w:r>
              <w:rPr>
                <w:rFonts w:eastAsia="Arial"/>
                <w:color w:val="14181C"/>
                <w:sz w:val="15"/>
              </w:rPr>
              <w:t>Contaminated gripper-jaw guide; deformed gripper jaws; displaced locating pin; change in workpiece dimensions; tooling collides with equipment or a rack.</w:t>
            </w:r>
          </w:p>
        </w:tc>
        <w:tc>
          <w:tcPr>
            <w:tcW w:w="4195" w:type="dxa"/>
            <w:shd w:val="clear" w:color="auto" w:fill="FFFFFF"/>
            <w:tcMar>
              <w:top w:w="80" w:type="dxa"/>
              <w:left w:w="100" w:type="dxa"/>
              <w:bottom w:w="80" w:type="dxa"/>
              <w:right w:w="100" w:type="dxa"/>
            </w:tcMar>
            <w:vAlign w:val="center"/>
          </w:tcPr>
          <w:p w14:paraId="2583F42D" w14:textId="77777777" w:rsidR="00656A99" w:rsidRDefault="00CD1D30">
            <w:pPr>
              <w:spacing w:after="0" w:line="264" w:lineRule="auto"/>
              <w:rPr>
                <w:lang w:eastAsia="zh-CN"/>
              </w:rPr>
            </w:pPr>
            <w:r>
              <w:rPr>
                <w:rFonts w:eastAsia="Arial"/>
                <w:color w:val="14181C"/>
                <w:sz w:val="15"/>
              </w:rPr>
              <w:t>Clean tooling guides and contact surfaces. Check whether gripper jaws are parallel or deformed. Confirm workpiece dimensions and placement. Do not force deformed tooling to operate.</w:t>
            </w:r>
          </w:p>
        </w:tc>
        <w:tc>
          <w:tcPr>
            <w:tcW w:w="1304" w:type="dxa"/>
            <w:shd w:val="clear" w:color="auto" w:fill="FFFFFF"/>
            <w:tcMar>
              <w:top w:w="80" w:type="dxa"/>
              <w:left w:w="100" w:type="dxa"/>
              <w:bottom w:w="80" w:type="dxa"/>
              <w:right w:w="100" w:type="dxa"/>
            </w:tcMar>
            <w:vAlign w:val="center"/>
          </w:tcPr>
          <w:p w14:paraId="523B1BBE" w14:textId="77777777" w:rsidR="00656A99" w:rsidRDefault="00CD1D30">
            <w:pPr>
              <w:spacing w:after="0" w:line="264" w:lineRule="auto"/>
              <w:jc w:val="center"/>
            </w:pPr>
            <w:r>
              <w:rPr>
                <w:rFonts w:eastAsia="Arial"/>
                <w:color w:val="944900"/>
                <w:sz w:val="15"/>
              </w:rPr>
              <w:t>Correct within the specified period</w:t>
            </w:r>
          </w:p>
        </w:tc>
      </w:tr>
      <w:tr w:rsidR="00656A99" w14:paraId="19A32FE4" w14:textId="77777777">
        <w:trPr>
          <w:cantSplit/>
          <w:jc w:val="center"/>
        </w:trPr>
        <w:tc>
          <w:tcPr>
            <w:tcW w:w="1984" w:type="dxa"/>
            <w:shd w:val="clear" w:color="auto" w:fill="F7FAFC"/>
            <w:tcMar>
              <w:top w:w="80" w:type="dxa"/>
              <w:left w:w="100" w:type="dxa"/>
              <w:bottom w:w="80" w:type="dxa"/>
              <w:right w:w="100" w:type="dxa"/>
            </w:tcMar>
            <w:vAlign w:val="center"/>
          </w:tcPr>
          <w:p w14:paraId="747D23E7" w14:textId="77777777" w:rsidR="00656A99" w:rsidRDefault="00CD1D30">
            <w:pPr>
              <w:spacing w:after="0" w:line="264" w:lineRule="auto"/>
              <w:rPr>
                <w:lang w:eastAsia="zh-CN"/>
              </w:rPr>
            </w:pPr>
            <w:r>
              <w:rPr>
                <w:rFonts w:eastAsia="Arial"/>
                <w:b/>
                <w:color w:val="1B3655"/>
                <w:sz w:val="15"/>
              </w:rPr>
              <w:t>Workpiece Is Skewed After Gripping or at Risk of Falling</w:t>
            </w:r>
          </w:p>
        </w:tc>
        <w:tc>
          <w:tcPr>
            <w:tcW w:w="2891" w:type="dxa"/>
            <w:shd w:val="clear" w:color="auto" w:fill="F7FAFC"/>
            <w:tcMar>
              <w:top w:w="80" w:type="dxa"/>
              <w:left w:w="100" w:type="dxa"/>
              <w:bottom w:w="80" w:type="dxa"/>
              <w:right w:w="100" w:type="dxa"/>
            </w:tcMar>
            <w:vAlign w:val="center"/>
          </w:tcPr>
          <w:p w14:paraId="7FD740BC" w14:textId="77777777" w:rsidR="00656A99" w:rsidRDefault="00CD1D30">
            <w:pPr>
              <w:spacing w:after="0" w:line="264" w:lineRule="auto"/>
              <w:rPr>
                <w:lang w:eastAsia="zh-CN"/>
              </w:rPr>
            </w:pPr>
            <w:r>
              <w:rPr>
                <w:rFonts w:eastAsia="Arial"/>
                <w:color w:val="14181C"/>
                <w:sz w:val="15"/>
              </w:rPr>
              <w:t>Incorrect gripping-point selection; worn gripper-jaw pads; oil on the locating surface; offset workpiece center of gravity; anti-drop feature has failed.</w:t>
            </w:r>
          </w:p>
        </w:tc>
        <w:tc>
          <w:tcPr>
            <w:tcW w:w="4195" w:type="dxa"/>
            <w:shd w:val="clear" w:color="auto" w:fill="F7FAFC"/>
            <w:tcMar>
              <w:top w:w="80" w:type="dxa"/>
              <w:left w:w="100" w:type="dxa"/>
              <w:bottom w:w="80" w:type="dxa"/>
              <w:right w:w="100" w:type="dxa"/>
            </w:tcMar>
            <w:vAlign w:val="center"/>
          </w:tcPr>
          <w:p w14:paraId="7FDB7B2E" w14:textId="77777777" w:rsidR="00656A99" w:rsidRDefault="00CD1D30">
            <w:pPr>
              <w:spacing w:after="0" w:line="264" w:lineRule="auto"/>
              <w:rPr>
                <w:lang w:eastAsia="zh-CN"/>
              </w:rPr>
            </w:pPr>
            <w:r>
              <w:rPr>
                <w:rFonts w:eastAsia="Arial"/>
                <w:color w:val="14181C"/>
                <w:sz w:val="15"/>
              </w:rPr>
              <w:t>Reconfirm the gripping point and center of gravity. Replace worn pads, remove oil contamination, and inspect the anti-drop pin, secondary restraint, and mechanical lock.</w:t>
            </w:r>
          </w:p>
        </w:tc>
        <w:tc>
          <w:tcPr>
            <w:tcW w:w="1304" w:type="dxa"/>
            <w:shd w:val="clear" w:color="auto" w:fill="F7FAFC"/>
            <w:tcMar>
              <w:top w:w="80" w:type="dxa"/>
              <w:left w:w="100" w:type="dxa"/>
              <w:bottom w:w="80" w:type="dxa"/>
              <w:right w:w="100" w:type="dxa"/>
            </w:tcMar>
            <w:vAlign w:val="center"/>
          </w:tcPr>
          <w:p w14:paraId="2211A2E7" w14:textId="77777777" w:rsidR="00656A99" w:rsidRDefault="00CD1D30">
            <w:pPr>
              <w:spacing w:after="0" w:line="264" w:lineRule="auto"/>
              <w:jc w:val="center"/>
            </w:pPr>
            <w:r>
              <w:rPr>
                <w:rFonts w:eastAsia="Arial"/>
                <w:b/>
                <w:color w:val="944900"/>
                <w:sz w:val="15"/>
              </w:rPr>
              <w:t>Remove from service immediately</w:t>
            </w:r>
          </w:p>
        </w:tc>
      </w:tr>
      <w:tr w:rsidR="00656A99" w14:paraId="08E6FBE6" w14:textId="77777777">
        <w:trPr>
          <w:cantSplit/>
          <w:jc w:val="center"/>
        </w:trPr>
        <w:tc>
          <w:tcPr>
            <w:tcW w:w="1984" w:type="dxa"/>
            <w:shd w:val="clear" w:color="auto" w:fill="FFFFFF"/>
            <w:tcMar>
              <w:top w:w="80" w:type="dxa"/>
              <w:left w:w="100" w:type="dxa"/>
              <w:bottom w:w="80" w:type="dxa"/>
              <w:right w:w="100" w:type="dxa"/>
            </w:tcMar>
            <w:vAlign w:val="center"/>
          </w:tcPr>
          <w:p w14:paraId="24710B9B" w14:textId="77777777" w:rsidR="00656A99" w:rsidRDefault="00CD1D30">
            <w:pPr>
              <w:spacing w:after="0" w:line="264" w:lineRule="auto"/>
              <w:rPr>
                <w:lang w:eastAsia="zh-CN"/>
              </w:rPr>
            </w:pPr>
            <w:r>
              <w:rPr>
                <w:rFonts w:eastAsia="Arial"/>
                <w:b/>
                <w:color w:val="1B3655"/>
                <w:sz w:val="15"/>
              </w:rPr>
              <w:lastRenderedPageBreak/>
              <w:t>Worn Hook, Lifting Point, Sling, or Rigging</w:t>
            </w:r>
          </w:p>
        </w:tc>
        <w:tc>
          <w:tcPr>
            <w:tcW w:w="2891" w:type="dxa"/>
            <w:shd w:val="clear" w:color="auto" w:fill="FFFFFF"/>
            <w:tcMar>
              <w:top w:w="80" w:type="dxa"/>
              <w:left w:w="100" w:type="dxa"/>
              <w:bottom w:w="80" w:type="dxa"/>
              <w:right w:w="100" w:type="dxa"/>
            </w:tcMar>
            <w:vAlign w:val="center"/>
          </w:tcPr>
          <w:p w14:paraId="1FD7019E" w14:textId="77777777" w:rsidR="00656A99" w:rsidRDefault="00CD1D30">
            <w:pPr>
              <w:spacing w:after="0" w:line="264" w:lineRule="auto"/>
              <w:rPr>
                <w:lang w:eastAsia="zh-CN"/>
              </w:rPr>
            </w:pPr>
            <w:r>
              <w:rPr>
                <w:rFonts w:eastAsia="Arial"/>
                <w:color w:val="14181C"/>
                <w:sz w:val="15"/>
              </w:rPr>
              <w:t>Long-term wear, corrosion, or impact loading; side pulling or diagonal lifting; incorrect loading direction at the lifting point; damaged hook safety latch.</w:t>
            </w:r>
          </w:p>
        </w:tc>
        <w:tc>
          <w:tcPr>
            <w:tcW w:w="4195" w:type="dxa"/>
            <w:shd w:val="clear" w:color="auto" w:fill="FFFFFF"/>
            <w:tcMar>
              <w:top w:w="80" w:type="dxa"/>
              <w:left w:w="100" w:type="dxa"/>
              <w:bottom w:w="80" w:type="dxa"/>
              <w:right w:w="100" w:type="dxa"/>
            </w:tcMar>
            <w:vAlign w:val="center"/>
          </w:tcPr>
          <w:p w14:paraId="1665C8BE" w14:textId="77777777" w:rsidR="00656A99" w:rsidRDefault="00CD1D30">
            <w:pPr>
              <w:spacing w:after="0" w:line="264" w:lineRule="auto"/>
              <w:rPr>
                <w:lang w:eastAsia="zh-CN"/>
              </w:rPr>
            </w:pPr>
            <w:r>
              <w:rPr>
                <w:rFonts w:eastAsia="Arial"/>
                <w:color w:val="14181C"/>
                <w:sz w:val="15"/>
              </w:rPr>
              <w:t>Inspect the hook for deformation, throat opening, cracks, chips, or corrosion. Check the pin and safety latch. If a clear defect is found, remove the component from service and replace it.</w:t>
            </w:r>
          </w:p>
        </w:tc>
        <w:tc>
          <w:tcPr>
            <w:tcW w:w="1304" w:type="dxa"/>
            <w:shd w:val="clear" w:color="auto" w:fill="FFFFFF"/>
            <w:tcMar>
              <w:top w:w="80" w:type="dxa"/>
              <w:left w:w="100" w:type="dxa"/>
              <w:bottom w:w="80" w:type="dxa"/>
              <w:right w:w="100" w:type="dxa"/>
            </w:tcMar>
            <w:vAlign w:val="center"/>
          </w:tcPr>
          <w:p w14:paraId="59D2D94B" w14:textId="77777777" w:rsidR="00656A99" w:rsidRDefault="00CD1D30">
            <w:pPr>
              <w:spacing w:after="0" w:line="264" w:lineRule="auto"/>
              <w:jc w:val="center"/>
            </w:pPr>
            <w:r>
              <w:rPr>
                <w:rFonts w:eastAsia="Arial"/>
                <w:b/>
                <w:color w:val="944900"/>
                <w:sz w:val="15"/>
              </w:rPr>
              <w:t>Remove from service immediately</w:t>
            </w:r>
          </w:p>
        </w:tc>
      </w:tr>
      <w:tr w:rsidR="00656A99" w14:paraId="69C1D2A1" w14:textId="77777777">
        <w:trPr>
          <w:cantSplit/>
          <w:jc w:val="center"/>
        </w:trPr>
        <w:tc>
          <w:tcPr>
            <w:tcW w:w="1984" w:type="dxa"/>
            <w:shd w:val="clear" w:color="auto" w:fill="F7FAFC"/>
            <w:tcMar>
              <w:top w:w="80" w:type="dxa"/>
              <w:left w:w="100" w:type="dxa"/>
              <w:bottom w:w="80" w:type="dxa"/>
              <w:right w:w="100" w:type="dxa"/>
            </w:tcMar>
            <w:vAlign w:val="center"/>
          </w:tcPr>
          <w:p w14:paraId="205A5E61" w14:textId="77777777" w:rsidR="00656A99" w:rsidRDefault="00CD1D30">
            <w:pPr>
              <w:spacing w:after="0" w:line="264" w:lineRule="auto"/>
              <w:rPr>
                <w:lang w:eastAsia="zh-CN"/>
              </w:rPr>
            </w:pPr>
            <w:r>
              <w:rPr>
                <w:rFonts w:eastAsia="Arial"/>
                <w:b/>
                <w:color w:val="1B3655"/>
                <w:sz w:val="15"/>
              </w:rPr>
              <w:t>Control Handle Is Loose or Pushbutton Enclosure Shakes</w:t>
            </w:r>
          </w:p>
        </w:tc>
        <w:tc>
          <w:tcPr>
            <w:tcW w:w="2891" w:type="dxa"/>
            <w:shd w:val="clear" w:color="auto" w:fill="F7FAFC"/>
            <w:tcMar>
              <w:top w:w="80" w:type="dxa"/>
              <w:left w:w="100" w:type="dxa"/>
              <w:bottom w:w="80" w:type="dxa"/>
              <w:right w:w="100" w:type="dxa"/>
            </w:tcMar>
            <w:vAlign w:val="center"/>
          </w:tcPr>
          <w:p w14:paraId="45E36F14" w14:textId="77777777" w:rsidR="00656A99" w:rsidRDefault="00CD1D30">
            <w:pPr>
              <w:spacing w:after="0" w:line="264" w:lineRule="auto"/>
              <w:rPr>
                <w:lang w:eastAsia="zh-CN"/>
              </w:rPr>
            </w:pPr>
            <w:r>
              <w:rPr>
                <w:rFonts w:eastAsia="Arial"/>
                <w:color w:val="14181C"/>
                <w:sz w:val="15"/>
              </w:rPr>
              <w:t>Loose control-handle connection bolts; worn mounting holes; repeated push/pull impacts; cable conduit or air tubing under tension.</w:t>
            </w:r>
          </w:p>
        </w:tc>
        <w:tc>
          <w:tcPr>
            <w:tcW w:w="4195" w:type="dxa"/>
            <w:shd w:val="clear" w:color="auto" w:fill="F7FAFC"/>
            <w:tcMar>
              <w:top w:w="80" w:type="dxa"/>
              <w:left w:w="100" w:type="dxa"/>
              <w:bottom w:w="80" w:type="dxa"/>
              <w:right w:w="100" w:type="dxa"/>
            </w:tcMar>
            <w:vAlign w:val="center"/>
          </w:tcPr>
          <w:p w14:paraId="412922D0" w14:textId="77777777" w:rsidR="00656A99" w:rsidRDefault="00CD1D30">
            <w:pPr>
              <w:spacing w:after="0" w:line="264" w:lineRule="auto"/>
              <w:rPr>
                <w:lang w:eastAsia="zh-CN"/>
              </w:rPr>
            </w:pPr>
            <w:r>
              <w:rPr>
                <w:rFonts w:eastAsia="Arial"/>
                <w:color w:val="14181C"/>
                <w:sz w:val="15"/>
              </w:rPr>
              <w:t>Inspect the control-handle connection plate, bolts, mounting holes, and support. Improve air-tubing/cable-conduit retention, and do not use the control handle as a load-bearing lever.</w:t>
            </w:r>
          </w:p>
        </w:tc>
        <w:tc>
          <w:tcPr>
            <w:tcW w:w="1304" w:type="dxa"/>
            <w:shd w:val="clear" w:color="auto" w:fill="F7FAFC"/>
            <w:tcMar>
              <w:top w:w="80" w:type="dxa"/>
              <w:left w:w="100" w:type="dxa"/>
              <w:bottom w:w="80" w:type="dxa"/>
              <w:right w:w="100" w:type="dxa"/>
            </w:tcMar>
            <w:vAlign w:val="center"/>
          </w:tcPr>
          <w:p w14:paraId="62296984" w14:textId="77777777" w:rsidR="00656A99" w:rsidRDefault="00CD1D30">
            <w:pPr>
              <w:spacing w:after="0" w:line="264" w:lineRule="auto"/>
              <w:jc w:val="center"/>
            </w:pPr>
            <w:r>
              <w:rPr>
                <w:rFonts w:eastAsia="Arial"/>
                <w:color w:val="944900"/>
                <w:sz w:val="15"/>
              </w:rPr>
              <w:t>Correct within the specified period</w:t>
            </w:r>
          </w:p>
        </w:tc>
      </w:tr>
      <w:tr w:rsidR="00656A99" w14:paraId="6BD55E27" w14:textId="77777777">
        <w:trPr>
          <w:cantSplit/>
          <w:jc w:val="center"/>
        </w:trPr>
        <w:tc>
          <w:tcPr>
            <w:tcW w:w="1984" w:type="dxa"/>
            <w:shd w:val="clear" w:color="auto" w:fill="FFFFFF"/>
            <w:tcMar>
              <w:top w:w="80" w:type="dxa"/>
              <w:left w:w="100" w:type="dxa"/>
              <w:bottom w:w="80" w:type="dxa"/>
              <w:right w:w="100" w:type="dxa"/>
            </w:tcMar>
            <w:vAlign w:val="center"/>
          </w:tcPr>
          <w:p w14:paraId="4BBA56FC" w14:textId="77777777" w:rsidR="00656A99" w:rsidRDefault="00CD1D30">
            <w:pPr>
              <w:spacing w:after="0" w:line="264" w:lineRule="auto"/>
              <w:rPr>
                <w:lang w:eastAsia="zh-CN"/>
              </w:rPr>
            </w:pPr>
            <w:r>
              <w:rPr>
                <w:rFonts w:eastAsia="Arial"/>
                <w:b/>
                <w:color w:val="1B3655"/>
                <w:sz w:val="15"/>
              </w:rPr>
              <w:t>Mobile Base Is Difficult to Push or Tracks to One Side</w:t>
            </w:r>
          </w:p>
        </w:tc>
        <w:tc>
          <w:tcPr>
            <w:tcW w:w="2891" w:type="dxa"/>
            <w:shd w:val="clear" w:color="auto" w:fill="FFFFFF"/>
            <w:tcMar>
              <w:top w:w="80" w:type="dxa"/>
              <w:left w:w="100" w:type="dxa"/>
              <w:bottom w:w="80" w:type="dxa"/>
              <w:right w:w="100" w:type="dxa"/>
            </w:tcMar>
            <w:vAlign w:val="center"/>
          </w:tcPr>
          <w:p w14:paraId="46A7DBFC" w14:textId="77777777" w:rsidR="00656A99" w:rsidRDefault="00CD1D30">
            <w:pPr>
              <w:spacing w:after="0" w:line="264" w:lineRule="auto"/>
              <w:rPr>
                <w:lang w:eastAsia="zh-CN"/>
              </w:rPr>
            </w:pPr>
            <w:r>
              <w:rPr>
                <w:rFonts w:eastAsia="Arial"/>
                <w:color w:val="14181C"/>
                <w:sz w:val="15"/>
              </w:rPr>
              <w:t>Caster binding; uneven floor; debris in caster bearings; brakes not fully released; offset center of gravity of the base.</w:t>
            </w:r>
          </w:p>
        </w:tc>
        <w:tc>
          <w:tcPr>
            <w:tcW w:w="4195" w:type="dxa"/>
            <w:shd w:val="clear" w:color="auto" w:fill="FFFFFF"/>
            <w:tcMar>
              <w:top w:w="80" w:type="dxa"/>
              <w:left w:w="100" w:type="dxa"/>
              <w:bottom w:w="80" w:type="dxa"/>
              <w:right w:w="100" w:type="dxa"/>
            </w:tcMar>
            <w:vAlign w:val="center"/>
          </w:tcPr>
          <w:p w14:paraId="30AF359A" w14:textId="77777777" w:rsidR="00656A99" w:rsidRDefault="00CD1D30">
            <w:pPr>
              <w:spacing w:after="0" w:line="264" w:lineRule="auto"/>
              <w:rPr>
                <w:lang w:eastAsia="zh-CN"/>
              </w:rPr>
            </w:pPr>
            <w:r>
              <w:rPr>
                <w:rFonts w:eastAsia="Arial"/>
                <w:color w:val="14181C"/>
                <w:sz w:val="15"/>
              </w:rPr>
              <w:t>Clean the casters and remove floor debris. Inspect caster bearings, brake pedals, and locks. Move slowly on a level surface.</w:t>
            </w:r>
          </w:p>
        </w:tc>
        <w:tc>
          <w:tcPr>
            <w:tcW w:w="1304" w:type="dxa"/>
            <w:shd w:val="clear" w:color="auto" w:fill="FFFFFF"/>
            <w:tcMar>
              <w:top w:w="80" w:type="dxa"/>
              <w:left w:w="100" w:type="dxa"/>
              <w:bottom w:w="80" w:type="dxa"/>
              <w:right w:w="100" w:type="dxa"/>
            </w:tcMar>
            <w:vAlign w:val="center"/>
          </w:tcPr>
          <w:p w14:paraId="4CA833BB" w14:textId="77777777" w:rsidR="00656A99" w:rsidRDefault="00CD1D30">
            <w:pPr>
              <w:spacing w:after="0" w:line="264" w:lineRule="auto"/>
              <w:jc w:val="center"/>
            </w:pPr>
            <w:r>
              <w:rPr>
                <w:rFonts w:eastAsia="Arial"/>
                <w:color w:val="944900"/>
                <w:sz w:val="15"/>
              </w:rPr>
              <w:t>Observe / Correct</w:t>
            </w:r>
          </w:p>
        </w:tc>
      </w:tr>
      <w:tr w:rsidR="00656A99" w14:paraId="759C2E29" w14:textId="77777777">
        <w:trPr>
          <w:cantSplit/>
          <w:jc w:val="center"/>
        </w:trPr>
        <w:tc>
          <w:tcPr>
            <w:tcW w:w="1984" w:type="dxa"/>
            <w:shd w:val="clear" w:color="auto" w:fill="F7FAFC"/>
            <w:tcMar>
              <w:top w:w="80" w:type="dxa"/>
              <w:left w:w="100" w:type="dxa"/>
              <w:bottom w:w="80" w:type="dxa"/>
              <w:right w:w="100" w:type="dxa"/>
            </w:tcMar>
            <w:vAlign w:val="center"/>
          </w:tcPr>
          <w:p w14:paraId="7389FA79" w14:textId="77777777" w:rsidR="00656A99" w:rsidRDefault="00CD1D30">
            <w:pPr>
              <w:spacing w:after="0" w:line="264" w:lineRule="auto"/>
              <w:rPr>
                <w:lang w:eastAsia="zh-CN"/>
              </w:rPr>
            </w:pPr>
            <w:r>
              <w:rPr>
                <w:rFonts w:eastAsia="Arial"/>
                <w:b/>
                <w:color w:val="1B3655"/>
                <w:sz w:val="15"/>
              </w:rPr>
              <w:t>Abnormal Noise, Friction, or Metallic Impact</w:t>
            </w:r>
          </w:p>
        </w:tc>
        <w:tc>
          <w:tcPr>
            <w:tcW w:w="2891" w:type="dxa"/>
            <w:shd w:val="clear" w:color="auto" w:fill="F7FAFC"/>
            <w:tcMar>
              <w:top w:w="80" w:type="dxa"/>
              <w:left w:w="100" w:type="dxa"/>
              <w:bottom w:w="80" w:type="dxa"/>
              <w:right w:w="100" w:type="dxa"/>
            </w:tcMar>
            <w:vAlign w:val="center"/>
          </w:tcPr>
          <w:p w14:paraId="0F5ADAFD" w14:textId="77777777" w:rsidR="00656A99" w:rsidRDefault="00CD1D30">
            <w:pPr>
              <w:spacing w:after="0" w:line="264" w:lineRule="auto"/>
              <w:rPr>
                <w:lang w:eastAsia="zh-CN"/>
              </w:rPr>
            </w:pPr>
            <w:r>
              <w:rPr>
                <w:rFonts w:eastAsia="Arial"/>
                <w:color w:val="14181C"/>
                <w:sz w:val="15"/>
              </w:rPr>
              <w:t>Dry-running joint; damaged bearing; loose bolt; impact at an end stop; cracked or deformed structural component.</w:t>
            </w:r>
          </w:p>
        </w:tc>
        <w:tc>
          <w:tcPr>
            <w:tcW w:w="4195" w:type="dxa"/>
            <w:shd w:val="clear" w:color="auto" w:fill="F7FAFC"/>
            <w:tcMar>
              <w:top w:w="80" w:type="dxa"/>
              <w:left w:w="100" w:type="dxa"/>
              <w:bottom w:w="80" w:type="dxa"/>
              <w:right w:w="100" w:type="dxa"/>
            </w:tcMar>
            <w:vAlign w:val="center"/>
          </w:tcPr>
          <w:p w14:paraId="2B8FC619" w14:textId="77777777" w:rsidR="00656A99" w:rsidRDefault="00CD1D30">
            <w:pPr>
              <w:spacing w:after="0" w:line="264" w:lineRule="auto"/>
              <w:rPr>
                <w:lang w:eastAsia="zh-CN"/>
              </w:rPr>
            </w:pPr>
            <w:r>
              <w:rPr>
                <w:rFonts w:eastAsia="Arial"/>
                <w:color w:val="14181C"/>
                <w:sz w:val="15"/>
              </w:rPr>
              <w:t>Inspect by section to locate the sound source. Run unloaded at low speed to identify the abnormal location. Continued operation is not recommended when a distinct metallic impact is present.</w:t>
            </w:r>
          </w:p>
        </w:tc>
        <w:tc>
          <w:tcPr>
            <w:tcW w:w="1304" w:type="dxa"/>
            <w:shd w:val="clear" w:color="auto" w:fill="F7FAFC"/>
            <w:tcMar>
              <w:top w:w="80" w:type="dxa"/>
              <w:left w:w="100" w:type="dxa"/>
              <w:bottom w:w="80" w:type="dxa"/>
              <w:right w:w="100" w:type="dxa"/>
            </w:tcMar>
            <w:vAlign w:val="center"/>
          </w:tcPr>
          <w:p w14:paraId="45AF6AAC" w14:textId="77777777" w:rsidR="00656A99" w:rsidRDefault="00CD1D30">
            <w:pPr>
              <w:spacing w:after="0" w:line="264" w:lineRule="auto"/>
              <w:jc w:val="center"/>
            </w:pPr>
            <w:r>
              <w:rPr>
                <w:rFonts w:eastAsia="Arial"/>
                <w:b/>
                <w:color w:val="944900"/>
                <w:sz w:val="15"/>
              </w:rPr>
              <w:t>Correct within the specified period / Remove from service</w:t>
            </w:r>
          </w:p>
        </w:tc>
      </w:tr>
      <w:tr w:rsidR="00656A99" w14:paraId="7EA3FB0F" w14:textId="77777777">
        <w:trPr>
          <w:cantSplit/>
          <w:jc w:val="center"/>
        </w:trPr>
        <w:tc>
          <w:tcPr>
            <w:tcW w:w="1984" w:type="dxa"/>
            <w:shd w:val="clear" w:color="auto" w:fill="FFFFFF"/>
            <w:tcMar>
              <w:top w:w="80" w:type="dxa"/>
              <w:left w:w="100" w:type="dxa"/>
              <w:bottom w:w="80" w:type="dxa"/>
              <w:right w:w="100" w:type="dxa"/>
            </w:tcMar>
            <w:vAlign w:val="center"/>
          </w:tcPr>
          <w:p w14:paraId="03A3C765" w14:textId="77777777" w:rsidR="00656A99" w:rsidRDefault="00CD1D30">
            <w:pPr>
              <w:spacing w:after="0" w:line="264" w:lineRule="auto"/>
            </w:pPr>
            <w:r>
              <w:rPr>
                <w:rFonts w:eastAsia="Arial"/>
                <w:b/>
                <w:color w:val="1B3655"/>
                <w:sz w:val="15"/>
              </w:rPr>
              <w:t>Equipment Operates Abnormally After an Impact</w:t>
            </w:r>
          </w:p>
        </w:tc>
        <w:tc>
          <w:tcPr>
            <w:tcW w:w="2891" w:type="dxa"/>
            <w:shd w:val="clear" w:color="auto" w:fill="FFFFFF"/>
            <w:tcMar>
              <w:top w:w="80" w:type="dxa"/>
              <w:left w:w="100" w:type="dxa"/>
              <w:bottom w:w="80" w:type="dxa"/>
              <w:right w:w="100" w:type="dxa"/>
            </w:tcMar>
            <w:vAlign w:val="center"/>
          </w:tcPr>
          <w:p w14:paraId="3D2521C4" w14:textId="77777777" w:rsidR="00656A99" w:rsidRDefault="00CD1D30">
            <w:pPr>
              <w:spacing w:after="0" w:line="264" w:lineRule="auto"/>
              <w:rPr>
                <w:lang w:eastAsia="zh-CN"/>
              </w:rPr>
            </w:pPr>
            <w:r>
              <w:rPr>
                <w:rFonts w:eastAsia="Arial"/>
                <w:color w:val="14181C"/>
                <w:sz w:val="15"/>
              </w:rPr>
              <w:t>Bent arm; damaged joint; shifted end stop; deformed tooling; impacted leveling feet or base.</w:t>
            </w:r>
          </w:p>
        </w:tc>
        <w:tc>
          <w:tcPr>
            <w:tcW w:w="4195" w:type="dxa"/>
            <w:shd w:val="clear" w:color="auto" w:fill="FFFFFF"/>
            <w:tcMar>
              <w:top w:w="80" w:type="dxa"/>
              <w:left w:w="100" w:type="dxa"/>
              <w:bottom w:w="80" w:type="dxa"/>
              <w:right w:w="100" w:type="dxa"/>
            </w:tcMar>
            <w:vAlign w:val="center"/>
          </w:tcPr>
          <w:p w14:paraId="548D3F42" w14:textId="77777777" w:rsidR="00656A99" w:rsidRDefault="00CD1D30">
            <w:pPr>
              <w:spacing w:after="0" w:line="264" w:lineRule="auto"/>
              <w:rPr>
                <w:lang w:eastAsia="zh-CN"/>
              </w:rPr>
            </w:pPr>
            <w:r>
              <w:rPr>
                <w:rFonts w:eastAsia="Arial"/>
                <w:color w:val="14181C"/>
                <w:sz w:val="15"/>
              </w:rPr>
              <w:t>Remove the equipment from service immediately and inspect the complete unit. Recheck arm straightness, welds, joint clearances, tooling positioning, end stops, and the base.</w:t>
            </w:r>
          </w:p>
        </w:tc>
        <w:tc>
          <w:tcPr>
            <w:tcW w:w="1304" w:type="dxa"/>
            <w:shd w:val="clear" w:color="auto" w:fill="FFFFFF"/>
            <w:tcMar>
              <w:top w:w="80" w:type="dxa"/>
              <w:left w:w="100" w:type="dxa"/>
              <w:bottom w:w="80" w:type="dxa"/>
              <w:right w:w="100" w:type="dxa"/>
            </w:tcMar>
            <w:vAlign w:val="center"/>
          </w:tcPr>
          <w:p w14:paraId="49C0A5C3" w14:textId="77777777" w:rsidR="00656A99" w:rsidRDefault="00CD1D30">
            <w:pPr>
              <w:spacing w:after="0" w:line="264" w:lineRule="auto"/>
              <w:jc w:val="center"/>
            </w:pPr>
            <w:r>
              <w:rPr>
                <w:rFonts w:eastAsia="Arial"/>
                <w:b/>
                <w:color w:val="944900"/>
                <w:sz w:val="15"/>
              </w:rPr>
              <w:t>Remove from service immediately</w:t>
            </w:r>
          </w:p>
        </w:tc>
      </w:tr>
    </w:tbl>
    <w:p w14:paraId="73E36AC1" w14:textId="77777777" w:rsidR="00656A99" w:rsidRDefault="00656A99">
      <w:pPr>
        <w:spacing w:after="40"/>
      </w:pPr>
    </w:p>
    <w:p w14:paraId="76835523" w14:textId="77777777" w:rsidR="00656A99" w:rsidRDefault="00CD1D30">
      <w:pPr>
        <w:keepNext/>
        <w:pBdr>
          <w:bottom w:val="single" w:sz="8" w:space="4" w:color="1B3655"/>
        </w:pBdr>
        <w:spacing w:before="240" w:after="80"/>
      </w:pPr>
      <w:r>
        <w:rPr>
          <w:rFonts w:eastAsia="Arial"/>
          <w:b/>
          <w:color w:val="1B3655"/>
          <w:sz w:val="26"/>
        </w:rPr>
        <w:t>4. Critical Inspection Locations</w:t>
      </w:r>
    </w:p>
    <w:tbl>
      <w:tblPr>
        <w:tblW w:w="0" w:type="auto"/>
        <w:jc w:val="center"/>
        <w:tblBorders>
          <w:top w:val="single" w:sz="6" w:space="0" w:color="B7C9D8"/>
          <w:left w:val="single" w:sz="6" w:space="0" w:color="B7C9D8"/>
          <w:bottom w:val="single" w:sz="6" w:space="0" w:color="B7C9D8"/>
          <w:right w:val="single" w:sz="6" w:space="0" w:color="B7C9D8"/>
          <w:insideH w:val="single" w:sz="6" w:space="0" w:color="B7C9D8"/>
          <w:insideV w:val="single" w:sz="6" w:space="0" w:color="B7C9D8"/>
        </w:tblBorders>
        <w:tblLayout w:type="fixed"/>
        <w:tblLook w:val="04A0" w:firstRow="1" w:lastRow="0" w:firstColumn="1" w:lastColumn="0" w:noHBand="0" w:noVBand="1"/>
      </w:tblPr>
      <w:tblGrid>
        <w:gridCol w:w="2381"/>
        <w:gridCol w:w="3969"/>
        <w:gridCol w:w="4025"/>
      </w:tblGrid>
      <w:tr w:rsidR="00656A99" w14:paraId="0C1C03F1" w14:textId="77777777">
        <w:trPr>
          <w:tblHeader/>
          <w:jc w:val="center"/>
        </w:trPr>
        <w:tc>
          <w:tcPr>
            <w:tcW w:w="2381" w:type="dxa"/>
            <w:shd w:val="clear" w:color="auto" w:fill="1B3655"/>
            <w:tcMar>
              <w:top w:w="80" w:type="dxa"/>
              <w:left w:w="100" w:type="dxa"/>
              <w:bottom w:w="80" w:type="dxa"/>
              <w:right w:w="100" w:type="dxa"/>
            </w:tcMar>
            <w:vAlign w:val="center"/>
          </w:tcPr>
          <w:p w14:paraId="276616A1" w14:textId="77777777" w:rsidR="00656A99" w:rsidRDefault="00CD1D30">
            <w:pPr>
              <w:spacing w:after="0" w:line="264" w:lineRule="auto"/>
              <w:jc w:val="center"/>
            </w:pPr>
            <w:r>
              <w:rPr>
                <w:rFonts w:eastAsia="Arial"/>
                <w:b/>
                <w:color w:val="FFFFFF"/>
                <w:sz w:val="17"/>
              </w:rPr>
              <w:t>Inspection Location</w:t>
            </w:r>
          </w:p>
        </w:tc>
        <w:tc>
          <w:tcPr>
            <w:tcW w:w="3969" w:type="dxa"/>
            <w:shd w:val="clear" w:color="auto" w:fill="1B3655"/>
            <w:tcMar>
              <w:top w:w="80" w:type="dxa"/>
              <w:left w:w="100" w:type="dxa"/>
              <w:bottom w:w="80" w:type="dxa"/>
              <w:right w:w="100" w:type="dxa"/>
            </w:tcMar>
            <w:vAlign w:val="center"/>
          </w:tcPr>
          <w:p w14:paraId="127EDC28" w14:textId="77777777" w:rsidR="00656A99" w:rsidRDefault="00CD1D30">
            <w:pPr>
              <w:spacing w:after="0" w:line="264" w:lineRule="auto"/>
              <w:jc w:val="center"/>
            </w:pPr>
            <w:r>
              <w:rPr>
                <w:rFonts w:eastAsia="Arial"/>
                <w:b/>
                <w:color w:val="FFFFFF"/>
                <w:sz w:val="17"/>
              </w:rPr>
              <w:t>Critical Inspection Items</w:t>
            </w:r>
          </w:p>
        </w:tc>
        <w:tc>
          <w:tcPr>
            <w:tcW w:w="4025" w:type="dxa"/>
            <w:shd w:val="clear" w:color="auto" w:fill="1B3655"/>
            <w:tcMar>
              <w:top w:w="80" w:type="dxa"/>
              <w:left w:w="100" w:type="dxa"/>
              <w:bottom w:w="80" w:type="dxa"/>
              <w:right w:w="100" w:type="dxa"/>
            </w:tcMar>
            <w:vAlign w:val="center"/>
          </w:tcPr>
          <w:p w14:paraId="27D0B0D1" w14:textId="77777777" w:rsidR="00656A99" w:rsidRDefault="00CD1D30">
            <w:pPr>
              <w:spacing w:after="0" w:line="264" w:lineRule="auto"/>
              <w:jc w:val="center"/>
            </w:pPr>
            <w:r>
              <w:rPr>
                <w:rFonts w:eastAsia="Arial"/>
                <w:b/>
                <w:color w:val="FFFFFF"/>
                <w:sz w:val="17"/>
              </w:rPr>
              <w:t>Recommended Action</w:t>
            </w:r>
          </w:p>
        </w:tc>
      </w:tr>
      <w:tr w:rsidR="00656A99" w14:paraId="51274E5F" w14:textId="77777777">
        <w:trPr>
          <w:cantSplit/>
          <w:jc w:val="center"/>
        </w:trPr>
        <w:tc>
          <w:tcPr>
            <w:tcW w:w="2381" w:type="dxa"/>
            <w:shd w:val="clear" w:color="auto" w:fill="FFFFFF"/>
            <w:tcMar>
              <w:top w:w="80" w:type="dxa"/>
              <w:left w:w="100" w:type="dxa"/>
              <w:bottom w:w="80" w:type="dxa"/>
              <w:right w:w="100" w:type="dxa"/>
            </w:tcMar>
            <w:vAlign w:val="center"/>
          </w:tcPr>
          <w:p w14:paraId="29CFE901" w14:textId="77777777" w:rsidR="00656A99" w:rsidRDefault="00CD1D30">
            <w:pPr>
              <w:spacing w:after="0" w:line="264" w:lineRule="auto"/>
            </w:pPr>
            <w:r>
              <w:rPr>
                <w:rFonts w:eastAsia="Arial"/>
                <w:b/>
                <w:color w:val="1B3655"/>
                <w:sz w:val="16"/>
              </w:rPr>
              <w:t>Fixed Baseplate / Anchors</w:t>
            </w:r>
          </w:p>
        </w:tc>
        <w:tc>
          <w:tcPr>
            <w:tcW w:w="3969" w:type="dxa"/>
            <w:shd w:val="clear" w:color="auto" w:fill="FFFFFF"/>
            <w:tcMar>
              <w:top w:w="80" w:type="dxa"/>
              <w:left w:w="100" w:type="dxa"/>
              <w:bottom w:w="80" w:type="dxa"/>
              <w:right w:w="100" w:type="dxa"/>
            </w:tcMar>
            <w:vAlign w:val="center"/>
          </w:tcPr>
          <w:p w14:paraId="282A8489" w14:textId="77777777" w:rsidR="00656A99" w:rsidRDefault="00CD1D30">
            <w:pPr>
              <w:spacing w:after="0" w:line="264" w:lineRule="auto"/>
              <w:rPr>
                <w:lang w:eastAsia="zh-CN"/>
              </w:rPr>
            </w:pPr>
            <w:r>
              <w:rPr>
                <w:rFonts w:eastAsia="Arial"/>
                <w:color w:val="14181C"/>
                <w:sz w:val="16"/>
              </w:rPr>
              <w:t>Anchor bolts, baseplate deformation, floor cracking, and contact between the baseplate and floor</w:t>
            </w:r>
          </w:p>
        </w:tc>
        <w:tc>
          <w:tcPr>
            <w:tcW w:w="4025" w:type="dxa"/>
            <w:shd w:val="clear" w:color="auto" w:fill="FFFFFF"/>
            <w:tcMar>
              <w:top w:w="80" w:type="dxa"/>
              <w:left w:w="100" w:type="dxa"/>
              <w:bottom w:w="80" w:type="dxa"/>
              <w:right w:w="100" w:type="dxa"/>
            </w:tcMar>
            <w:vAlign w:val="center"/>
          </w:tcPr>
          <w:p w14:paraId="022B45F4" w14:textId="77777777" w:rsidR="00656A99" w:rsidRDefault="00CD1D30">
            <w:pPr>
              <w:spacing w:after="0" w:line="264" w:lineRule="auto"/>
              <w:rPr>
                <w:lang w:eastAsia="zh-CN"/>
              </w:rPr>
            </w:pPr>
            <w:r>
              <w:rPr>
                <w:rFonts w:eastAsia="Arial"/>
                <w:color w:val="14181C"/>
                <w:sz w:val="16"/>
              </w:rPr>
              <w:t>If looseness, cracking, or obvious movement is found, remove the equipment from service to prevent overturning or displacement.</w:t>
            </w:r>
          </w:p>
        </w:tc>
      </w:tr>
      <w:tr w:rsidR="00656A99" w14:paraId="215AE328" w14:textId="77777777">
        <w:trPr>
          <w:cantSplit/>
          <w:jc w:val="center"/>
        </w:trPr>
        <w:tc>
          <w:tcPr>
            <w:tcW w:w="2381" w:type="dxa"/>
            <w:shd w:val="clear" w:color="auto" w:fill="F4F8FB"/>
            <w:tcMar>
              <w:top w:w="80" w:type="dxa"/>
              <w:left w:w="100" w:type="dxa"/>
              <w:bottom w:w="80" w:type="dxa"/>
              <w:right w:w="100" w:type="dxa"/>
            </w:tcMar>
            <w:vAlign w:val="center"/>
          </w:tcPr>
          <w:p w14:paraId="6BF67D36" w14:textId="77777777" w:rsidR="00656A99" w:rsidRDefault="00CD1D30">
            <w:pPr>
              <w:spacing w:after="0" w:line="264" w:lineRule="auto"/>
            </w:pPr>
            <w:r>
              <w:rPr>
                <w:rFonts w:eastAsia="Arial"/>
                <w:b/>
                <w:color w:val="1B3655"/>
                <w:sz w:val="16"/>
              </w:rPr>
              <w:t>Column / Main Support</w:t>
            </w:r>
          </w:p>
        </w:tc>
        <w:tc>
          <w:tcPr>
            <w:tcW w:w="3969" w:type="dxa"/>
            <w:shd w:val="clear" w:color="auto" w:fill="F4F8FB"/>
            <w:tcMar>
              <w:top w:w="80" w:type="dxa"/>
              <w:left w:w="100" w:type="dxa"/>
              <w:bottom w:w="80" w:type="dxa"/>
              <w:right w:w="100" w:type="dxa"/>
            </w:tcMar>
            <w:vAlign w:val="center"/>
          </w:tcPr>
          <w:p w14:paraId="6A2E6445" w14:textId="77777777" w:rsidR="00656A99" w:rsidRDefault="00CD1D30">
            <w:pPr>
              <w:spacing w:after="0" w:line="264" w:lineRule="auto"/>
              <w:rPr>
                <w:lang w:eastAsia="zh-CN"/>
              </w:rPr>
            </w:pPr>
            <w:r>
              <w:rPr>
                <w:rFonts w:eastAsia="Arial"/>
                <w:color w:val="14181C"/>
                <w:sz w:val="16"/>
              </w:rPr>
              <w:t>Column verticality, welds, connection plates, flanges, and supports</w:t>
            </w:r>
          </w:p>
        </w:tc>
        <w:tc>
          <w:tcPr>
            <w:tcW w:w="4025" w:type="dxa"/>
            <w:shd w:val="clear" w:color="auto" w:fill="F4F8FB"/>
            <w:tcMar>
              <w:top w:w="80" w:type="dxa"/>
              <w:left w:w="100" w:type="dxa"/>
              <w:bottom w:w="80" w:type="dxa"/>
              <w:right w:w="100" w:type="dxa"/>
            </w:tcMar>
            <w:vAlign w:val="center"/>
          </w:tcPr>
          <w:p w14:paraId="10C99B63" w14:textId="77777777" w:rsidR="00656A99" w:rsidRDefault="00CD1D30">
            <w:pPr>
              <w:spacing w:after="0" w:line="264" w:lineRule="auto"/>
              <w:rPr>
                <w:lang w:eastAsia="zh-CN"/>
              </w:rPr>
            </w:pPr>
            <w:r>
              <w:rPr>
                <w:rFonts w:eastAsia="Arial"/>
                <w:color w:val="14181C"/>
                <w:sz w:val="16"/>
              </w:rPr>
              <w:t>Check for tilt, deformation, failed welds, corrosion, or abnormal movement.</w:t>
            </w:r>
          </w:p>
        </w:tc>
      </w:tr>
      <w:tr w:rsidR="00656A99" w14:paraId="7B0CC7B7" w14:textId="77777777">
        <w:trPr>
          <w:cantSplit/>
          <w:jc w:val="center"/>
        </w:trPr>
        <w:tc>
          <w:tcPr>
            <w:tcW w:w="2381" w:type="dxa"/>
            <w:shd w:val="clear" w:color="auto" w:fill="FFFFFF"/>
            <w:tcMar>
              <w:top w:w="80" w:type="dxa"/>
              <w:left w:w="100" w:type="dxa"/>
              <w:bottom w:w="80" w:type="dxa"/>
              <w:right w:w="100" w:type="dxa"/>
            </w:tcMar>
            <w:vAlign w:val="center"/>
          </w:tcPr>
          <w:p w14:paraId="36C9463B" w14:textId="77777777" w:rsidR="00656A99" w:rsidRDefault="00CD1D30">
            <w:pPr>
              <w:spacing w:after="0" w:line="264" w:lineRule="auto"/>
            </w:pPr>
            <w:r>
              <w:rPr>
                <w:rFonts w:eastAsia="Arial"/>
                <w:b/>
                <w:color w:val="1B3655"/>
                <w:sz w:val="16"/>
              </w:rPr>
              <w:t>Main Arm / Secondary Arm</w:t>
            </w:r>
          </w:p>
        </w:tc>
        <w:tc>
          <w:tcPr>
            <w:tcW w:w="3969" w:type="dxa"/>
            <w:shd w:val="clear" w:color="auto" w:fill="FFFFFF"/>
            <w:tcMar>
              <w:top w:w="80" w:type="dxa"/>
              <w:left w:w="100" w:type="dxa"/>
              <w:bottom w:w="80" w:type="dxa"/>
              <w:right w:w="100" w:type="dxa"/>
            </w:tcMar>
            <w:vAlign w:val="center"/>
          </w:tcPr>
          <w:p w14:paraId="629810F6" w14:textId="77777777" w:rsidR="00656A99" w:rsidRDefault="00CD1D30">
            <w:pPr>
              <w:spacing w:after="0" w:line="264" w:lineRule="auto"/>
              <w:rPr>
                <w:lang w:eastAsia="zh-CN"/>
              </w:rPr>
            </w:pPr>
            <w:r>
              <w:rPr>
                <w:rFonts w:eastAsia="Arial"/>
                <w:color w:val="14181C"/>
                <w:sz w:val="16"/>
              </w:rPr>
              <w:t>Arm straightness, connection bolts, welds, end stops, and surface impact marks</w:t>
            </w:r>
          </w:p>
        </w:tc>
        <w:tc>
          <w:tcPr>
            <w:tcW w:w="4025" w:type="dxa"/>
            <w:shd w:val="clear" w:color="auto" w:fill="FFFFFF"/>
            <w:tcMar>
              <w:top w:w="80" w:type="dxa"/>
              <w:left w:w="100" w:type="dxa"/>
              <w:bottom w:w="80" w:type="dxa"/>
              <w:right w:w="100" w:type="dxa"/>
            </w:tcMar>
            <w:vAlign w:val="center"/>
          </w:tcPr>
          <w:p w14:paraId="7ECF8ACD" w14:textId="77777777" w:rsidR="00656A99" w:rsidRDefault="00CD1D30">
            <w:pPr>
              <w:spacing w:after="0" w:line="264" w:lineRule="auto"/>
              <w:rPr>
                <w:lang w:eastAsia="zh-CN"/>
              </w:rPr>
            </w:pPr>
            <w:r>
              <w:rPr>
                <w:rFonts w:eastAsia="Arial"/>
                <w:color w:val="14181C"/>
                <w:sz w:val="16"/>
              </w:rPr>
              <w:t>The arms carry the principal bending moment. Do not continue operation if deformation or cracking is present.</w:t>
            </w:r>
          </w:p>
        </w:tc>
      </w:tr>
      <w:tr w:rsidR="00656A99" w14:paraId="0DD8A308" w14:textId="77777777">
        <w:trPr>
          <w:cantSplit/>
          <w:jc w:val="center"/>
        </w:trPr>
        <w:tc>
          <w:tcPr>
            <w:tcW w:w="2381" w:type="dxa"/>
            <w:shd w:val="clear" w:color="auto" w:fill="F4F8FB"/>
            <w:tcMar>
              <w:top w:w="80" w:type="dxa"/>
              <w:left w:w="100" w:type="dxa"/>
              <w:bottom w:w="80" w:type="dxa"/>
              <w:right w:w="100" w:type="dxa"/>
            </w:tcMar>
            <w:vAlign w:val="center"/>
          </w:tcPr>
          <w:p w14:paraId="3456B164" w14:textId="77777777" w:rsidR="00656A99" w:rsidRDefault="00CD1D30">
            <w:pPr>
              <w:spacing w:after="0" w:line="264" w:lineRule="auto"/>
            </w:pPr>
            <w:r>
              <w:rPr>
                <w:rFonts w:eastAsia="Arial"/>
                <w:b/>
                <w:color w:val="1B3655"/>
                <w:sz w:val="16"/>
              </w:rPr>
              <w:t>Rotary Joint / Pin</w:t>
            </w:r>
          </w:p>
        </w:tc>
        <w:tc>
          <w:tcPr>
            <w:tcW w:w="3969" w:type="dxa"/>
            <w:shd w:val="clear" w:color="auto" w:fill="F4F8FB"/>
            <w:tcMar>
              <w:top w:w="80" w:type="dxa"/>
              <w:left w:w="100" w:type="dxa"/>
              <w:bottom w:w="80" w:type="dxa"/>
              <w:right w:w="100" w:type="dxa"/>
            </w:tcMar>
            <w:vAlign w:val="center"/>
          </w:tcPr>
          <w:p w14:paraId="7CE0112E" w14:textId="77777777" w:rsidR="00656A99" w:rsidRDefault="00CD1D30">
            <w:pPr>
              <w:spacing w:after="0" w:line="264" w:lineRule="auto"/>
              <w:rPr>
                <w:lang w:eastAsia="zh-CN"/>
              </w:rPr>
            </w:pPr>
            <w:r>
              <w:rPr>
                <w:rFonts w:eastAsia="Arial"/>
                <w:color w:val="14181C"/>
                <w:sz w:val="16"/>
              </w:rPr>
              <w:t>Smoothness of rotation, play, abnormal noise, retaining rings, bearing housing, and snap rings</w:t>
            </w:r>
          </w:p>
        </w:tc>
        <w:tc>
          <w:tcPr>
            <w:tcW w:w="4025" w:type="dxa"/>
            <w:shd w:val="clear" w:color="auto" w:fill="F4F8FB"/>
            <w:tcMar>
              <w:top w:w="80" w:type="dxa"/>
              <w:left w:w="100" w:type="dxa"/>
              <w:bottom w:w="80" w:type="dxa"/>
              <w:right w:w="100" w:type="dxa"/>
            </w:tcMar>
            <w:vAlign w:val="center"/>
          </w:tcPr>
          <w:p w14:paraId="3B001955" w14:textId="77777777" w:rsidR="00656A99" w:rsidRDefault="00CD1D30">
            <w:pPr>
              <w:spacing w:after="0" w:line="264" w:lineRule="auto"/>
              <w:rPr>
                <w:lang w:eastAsia="zh-CN"/>
              </w:rPr>
            </w:pPr>
            <w:r>
              <w:rPr>
                <w:rFonts w:eastAsia="Arial"/>
                <w:color w:val="14181C"/>
                <w:sz w:val="16"/>
              </w:rPr>
              <w:t>Inspect if there is looseness, abnormal noise, binding, or pin migration.</w:t>
            </w:r>
          </w:p>
        </w:tc>
      </w:tr>
      <w:tr w:rsidR="00656A99" w14:paraId="2D6DF11D" w14:textId="77777777">
        <w:trPr>
          <w:cantSplit/>
          <w:jc w:val="center"/>
        </w:trPr>
        <w:tc>
          <w:tcPr>
            <w:tcW w:w="2381" w:type="dxa"/>
            <w:shd w:val="clear" w:color="auto" w:fill="FFFFFF"/>
            <w:tcMar>
              <w:top w:w="80" w:type="dxa"/>
              <w:left w:w="100" w:type="dxa"/>
              <w:bottom w:w="80" w:type="dxa"/>
              <w:right w:w="100" w:type="dxa"/>
            </w:tcMar>
            <w:vAlign w:val="center"/>
          </w:tcPr>
          <w:p w14:paraId="4AF31284" w14:textId="77777777" w:rsidR="00656A99" w:rsidRDefault="00CD1D30">
            <w:pPr>
              <w:spacing w:after="0" w:line="264" w:lineRule="auto"/>
            </w:pPr>
            <w:r>
              <w:rPr>
                <w:rFonts w:eastAsia="Arial"/>
                <w:b/>
                <w:color w:val="1B3655"/>
                <w:sz w:val="16"/>
              </w:rPr>
              <w:t>Brake Device</w:t>
            </w:r>
          </w:p>
        </w:tc>
        <w:tc>
          <w:tcPr>
            <w:tcW w:w="3969" w:type="dxa"/>
            <w:shd w:val="clear" w:color="auto" w:fill="FFFFFF"/>
            <w:tcMar>
              <w:top w:w="80" w:type="dxa"/>
              <w:left w:w="100" w:type="dxa"/>
              <w:bottom w:w="80" w:type="dxa"/>
              <w:right w:w="100" w:type="dxa"/>
            </w:tcMar>
            <w:vAlign w:val="center"/>
          </w:tcPr>
          <w:p w14:paraId="6A1A3D06" w14:textId="77777777" w:rsidR="00656A99" w:rsidRDefault="00CD1D30">
            <w:pPr>
              <w:spacing w:after="0" w:line="264" w:lineRule="auto"/>
              <w:rPr>
                <w:lang w:eastAsia="zh-CN"/>
              </w:rPr>
            </w:pPr>
            <w:r>
              <w:rPr>
                <w:rFonts w:eastAsia="Arial"/>
                <w:color w:val="14181C"/>
                <w:sz w:val="16"/>
              </w:rPr>
              <w:t>Brake pads/friction blocks, springs, connection pins, brake cylinder, or linkage</w:t>
            </w:r>
          </w:p>
        </w:tc>
        <w:tc>
          <w:tcPr>
            <w:tcW w:w="4025" w:type="dxa"/>
            <w:shd w:val="clear" w:color="auto" w:fill="FFFFFF"/>
            <w:tcMar>
              <w:top w:w="80" w:type="dxa"/>
              <w:left w:w="100" w:type="dxa"/>
              <w:bottom w:w="80" w:type="dxa"/>
              <w:right w:w="100" w:type="dxa"/>
            </w:tcMar>
            <w:vAlign w:val="center"/>
          </w:tcPr>
          <w:p w14:paraId="0BA3FEAD" w14:textId="77777777" w:rsidR="00656A99" w:rsidRDefault="00CD1D30">
            <w:pPr>
              <w:spacing w:after="0" w:line="264" w:lineRule="auto"/>
              <w:rPr>
                <w:lang w:eastAsia="zh-CN"/>
              </w:rPr>
            </w:pPr>
            <w:r>
              <w:rPr>
                <w:rFonts w:eastAsia="Arial"/>
                <w:color w:val="14181C"/>
                <w:sz w:val="16"/>
              </w:rPr>
              <w:t>An unreliable brake can allow the load to slip; correct this condition as a priority.</w:t>
            </w:r>
          </w:p>
        </w:tc>
      </w:tr>
      <w:tr w:rsidR="00656A99" w14:paraId="6514C277" w14:textId="77777777">
        <w:trPr>
          <w:cantSplit/>
          <w:jc w:val="center"/>
        </w:trPr>
        <w:tc>
          <w:tcPr>
            <w:tcW w:w="2381" w:type="dxa"/>
            <w:shd w:val="clear" w:color="auto" w:fill="F4F8FB"/>
            <w:tcMar>
              <w:top w:w="80" w:type="dxa"/>
              <w:left w:w="100" w:type="dxa"/>
              <w:bottom w:w="80" w:type="dxa"/>
              <w:right w:w="100" w:type="dxa"/>
            </w:tcMar>
            <w:vAlign w:val="center"/>
          </w:tcPr>
          <w:p w14:paraId="6DC7BD33" w14:textId="77777777" w:rsidR="00656A99" w:rsidRDefault="00CD1D30">
            <w:pPr>
              <w:spacing w:after="0" w:line="264" w:lineRule="auto"/>
            </w:pPr>
            <w:r>
              <w:rPr>
                <w:rFonts w:eastAsia="Arial"/>
                <w:b/>
                <w:color w:val="1B3655"/>
                <w:sz w:val="16"/>
              </w:rPr>
              <w:t>Tooling Connection Flange</w:t>
            </w:r>
          </w:p>
        </w:tc>
        <w:tc>
          <w:tcPr>
            <w:tcW w:w="3969" w:type="dxa"/>
            <w:shd w:val="clear" w:color="auto" w:fill="F4F8FB"/>
            <w:tcMar>
              <w:top w:w="80" w:type="dxa"/>
              <w:left w:w="100" w:type="dxa"/>
              <w:bottom w:w="80" w:type="dxa"/>
              <w:right w:w="100" w:type="dxa"/>
            </w:tcMar>
            <w:vAlign w:val="center"/>
          </w:tcPr>
          <w:p w14:paraId="22B23B4D" w14:textId="77777777" w:rsidR="00656A99" w:rsidRDefault="00CD1D30">
            <w:pPr>
              <w:spacing w:after="0" w:line="264" w:lineRule="auto"/>
              <w:rPr>
                <w:lang w:eastAsia="zh-CN"/>
              </w:rPr>
            </w:pPr>
            <w:r>
              <w:rPr>
                <w:rFonts w:eastAsia="Arial"/>
                <w:color w:val="14181C"/>
                <w:sz w:val="16"/>
              </w:rPr>
              <w:t>Flange bolts, locating pins, mating surfaces, and tooling quick-change mechanism</w:t>
            </w:r>
          </w:p>
        </w:tc>
        <w:tc>
          <w:tcPr>
            <w:tcW w:w="4025" w:type="dxa"/>
            <w:shd w:val="clear" w:color="auto" w:fill="F4F8FB"/>
            <w:tcMar>
              <w:top w:w="80" w:type="dxa"/>
              <w:left w:w="100" w:type="dxa"/>
              <w:bottom w:w="80" w:type="dxa"/>
              <w:right w:w="100" w:type="dxa"/>
            </w:tcMar>
            <w:vAlign w:val="center"/>
          </w:tcPr>
          <w:p w14:paraId="2A99B07F" w14:textId="77777777" w:rsidR="00656A99" w:rsidRDefault="00CD1D30">
            <w:pPr>
              <w:spacing w:after="0" w:line="264" w:lineRule="auto"/>
              <w:rPr>
                <w:lang w:eastAsia="zh-CN"/>
              </w:rPr>
            </w:pPr>
            <w:r>
              <w:rPr>
                <w:rFonts w:eastAsia="Arial"/>
                <w:color w:val="14181C"/>
                <w:sz w:val="16"/>
              </w:rPr>
              <w:t>Loose tooling connections directly compromise workpiece safety and require periodic retightening and inspection.</w:t>
            </w:r>
          </w:p>
        </w:tc>
      </w:tr>
      <w:tr w:rsidR="00656A99" w14:paraId="57012C7E" w14:textId="77777777">
        <w:trPr>
          <w:cantSplit/>
          <w:jc w:val="center"/>
        </w:trPr>
        <w:tc>
          <w:tcPr>
            <w:tcW w:w="2381" w:type="dxa"/>
            <w:shd w:val="clear" w:color="auto" w:fill="FFFFFF"/>
            <w:tcMar>
              <w:top w:w="80" w:type="dxa"/>
              <w:left w:w="100" w:type="dxa"/>
              <w:bottom w:w="80" w:type="dxa"/>
              <w:right w:w="100" w:type="dxa"/>
            </w:tcMar>
            <w:vAlign w:val="center"/>
          </w:tcPr>
          <w:p w14:paraId="68753043" w14:textId="77777777" w:rsidR="00656A99" w:rsidRDefault="00CD1D30">
            <w:pPr>
              <w:spacing w:after="0" w:line="264" w:lineRule="auto"/>
            </w:pPr>
            <w:r>
              <w:rPr>
                <w:rFonts w:eastAsia="Arial"/>
                <w:b/>
                <w:color w:val="1B3655"/>
                <w:sz w:val="16"/>
              </w:rPr>
              <w:t>Lifting Points / Hooks / Rigging</w:t>
            </w:r>
          </w:p>
        </w:tc>
        <w:tc>
          <w:tcPr>
            <w:tcW w:w="3969" w:type="dxa"/>
            <w:shd w:val="clear" w:color="auto" w:fill="FFFFFF"/>
            <w:tcMar>
              <w:top w:w="80" w:type="dxa"/>
              <w:left w:w="100" w:type="dxa"/>
              <w:bottom w:w="80" w:type="dxa"/>
              <w:right w:w="100" w:type="dxa"/>
            </w:tcMar>
            <w:vAlign w:val="center"/>
          </w:tcPr>
          <w:p w14:paraId="72C95CCB" w14:textId="77777777" w:rsidR="00656A99" w:rsidRDefault="00CD1D30">
            <w:pPr>
              <w:spacing w:after="0" w:line="264" w:lineRule="auto"/>
              <w:rPr>
                <w:lang w:eastAsia="zh-CN"/>
              </w:rPr>
            </w:pPr>
            <w:r>
              <w:rPr>
                <w:rFonts w:eastAsia="Arial"/>
                <w:color w:val="14181C"/>
                <w:sz w:val="16"/>
              </w:rPr>
              <w:t>Deformed lifting points, hook safety latch, pins, sling wear, and broken wire-rope strands</w:t>
            </w:r>
          </w:p>
        </w:tc>
        <w:tc>
          <w:tcPr>
            <w:tcW w:w="4025" w:type="dxa"/>
            <w:shd w:val="clear" w:color="auto" w:fill="FFFFFF"/>
            <w:tcMar>
              <w:top w:w="80" w:type="dxa"/>
              <w:left w:w="100" w:type="dxa"/>
              <w:bottom w:w="80" w:type="dxa"/>
              <w:right w:w="100" w:type="dxa"/>
            </w:tcMar>
            <w:vAlign w:val="center"/>
          </w:tcPr>
          <w:p w14:paraId="31F9CB83" w14:textId="77777777" w:rsidR="00656A99" w:rsidRDefault="00CD1D30">
            <w:pPr>
              <w:spacing w:after="0" w:line="264" w:lineRule="auto"/>
              <w:rPr>
                <w:lang w:eastAsia="zh-CN"/>
              </w:rPr>
            </w:pPr>
            <w:r>
              <w:rPr>
                <w:rFonts w:eastAsia="Arial"/>
                <w:color w:val="14181C"/>
                <w:sz w:val="16"/>
              </w:rPr>
              <w:t>Do not continue using components with obvious damage, chips, deformation, or corrosion.</w:t>
            </w:r>
          </w:p>
        </w:tc>
      </w:tr>
      <w:tr w:rsidR="00656A99" w14:paraId="2ABAC9DF" w14:textId="77777777">
        <w:trPr>
          <w:cantSplit/>
          <w:jc w:val="center"/>
        </w:trPr>
        <w:tc>
          <w:tcPr>
            <w:tcW w:w="2381" w:type="dxa"/>
            <w:shd w:val="clear" w:color="auto" w:fill="F4F8FB"/>
            <w:tcMar>
              <w:top w:w="80" w:type="dxa"/>
              <w:left w:w="100" w:type="dxa"/>
              <w:bottom w:w="80" w:type="dxa"/>
              <w:right w:w="100" w:type="dxa"/>
            </w:tcMar>
            <w:vAlign w:val="center"/>
          </w:tcPr>
          <w:p w14:paraId="6314B7B0" w14:textId="77777777" w:rsidR="00656A99" w:rsidRDefault="00CD1D30">
            <w:pPr>
              <w:spacing w:after="0" w:line="264" w:lineRule="auto"/>
            </w:pPr>
            <w:r>
              <w:rPr>
                <w:rFonts w:eastAsia="Arial"/>
                <w:b/>
                <w:color w:val="1B3655"/>
                <w:sz w:val="16"/>
              </w:rPr>
              <w:t>Control Handle</w:t>
            </w:r>
          </w:p>
        </w:tc>
        <w:tc>
          <w:tcPr>
            <w:tcW w:w="3969" w:type="dxa"/>
            <w:shd w:val="clear" w:color="auto" w:fill="F4F8FB"/>
            <w:tcMar>
              <w:top w:w="80" w:type="dxa"/>
              <w:left w:w="100" w:type="dxa"/>
              <w:bottom w:w="80" w:type="dxa"/>
              <w:right w:w="100" w:type="dxa"/>
            </w:tcMar>
            <w:vAlign w:val="center"/>
          </w:tcPr>
          <w:p w14:paraId="2CD7B394" w14:textId="77777777" w:rsidR="00656A99" w:rsidRDefault="00CD1D30">
            <w:pPr>
              <w:spacing w:after="0" w:line="264" w:lineRule="auto"/>
              <w:rPr>
                <w:lang w:eastAsia="zh-CN"/>
              </w:rPr>
            </w:pPr>
            <w:r>
              <w:rPr>
                <w:rFonts w:eastAsia="Arial"/>
                <w:color w:val="14181C"/>
                <w:sz w:val="16"/>
              </w:rPr>
              <w:t>Control-handle support, pushbutton enclosure mounting, connection bolts, and air-tubing/cable retention</w:t>
            </w:r>
          </w:p>
        </w:tc>
        <w:tc>
          <w:tcPr>
            <w:tcW w:w="4025" w:type="dxa"/>
            <w:shd w:val="clear" w:color="auto" w:fill="F4F8FB"/>
            <w:tcMar>
              <w:top w:w="80" w:type="dxa"/>
              <w:left w:w="100" w:type="dxa"/>
              <w:bottom w:w="80" w:type="dxa"/>
              <w:right w:w="100" w:type="dxa"/>
            </w:tcMar>
            <w:vAlign w:val="center"/>
          </w:tcPr>
          <w:p w14:paraId="6A110A08" w14:textId="77777777" w:rsidR="00656A99" w:rsidRDefault="00CD1D30">
            <w:pPr>
              <w:spacing w:after="0" w:line="264" w:lineRule="auto"/>
              <w:rPr>
                <w:lang w:eastAsia="zh-CN"/>
              </w:rPr>
            </w:pPr>
            <w:r>
              <w:rPr>
                <w:rFonts w:eastAsia="Arial"/>
                <w:color w:val="14181C"/>
                <w:sz w:val="16"/>
              </w:rPr>
              <w:t>Prevent a loose control handle from causing unintended operation or line wear.</w:t>
            </w:r>
          </w:p>
        </w:tc>
      </w:tr>
    </w:tbl>
    <w:p w14:paraId="5ADF383E" w14:textId="77777777" w:rsidR="00656A99" w:rsidRDefault="00656A99">
      <w:pPr>
        <w:spacing w:after="20"/>
        <w:rPr>
          <w:lang w:eastAsia="zh-CN"/>
        </w:rPr>
      </w:pPr>
    </w:p>
    <w:p w14:paraId="407D8042" w14:textId="66C7A5CD" w:rsidR="00656A99" w:rsidRDefault="00CD1D30">
      <w:pPr>
        <w:keepNext/>
        <w:pBdr>
          <w:bottom w:val="single" w:sz="8" w:space="4" w:color="1B3655"/>
        </w:pBdr>
        <w:spacing w:before="240" w:after="80"/>
      </w:pPr>
      <w:r>
        <w:rPr>
          <w:rFonts w:eastAsia="Arial"/>
          <w:b/>
          <w:color w:val="1B3655"/>
          <w:sz w:val="26"/>
        </w:rPr>
        <w:t>5. Recommended Maintenance Intervals</w:t>
      </w:r>
      <w:r w:rsidR="00165126">
        <w:rPr>
          <w:noProof/>
          <w:lang w:eastAsia="zh-CN"/>
        </w:rPr>
        <w:drawing>
          <wp:anchor distT="0" distB="0" distL="114300" distR="114300" simplePos="0" relativeHeight="251666432" behindDoc="0" locked="0" layoutInCell="1" allowOverlap="1" wp14:anchorId="1430917A" wp14:editId="2649AD4B">
            <wp:simplePos x="0" y="0"/>
            <wp:positionH relativeFrom="column">
              <wp:posOffset>0</wp:posOffset>
            </wp:positionH>
            <wp:positionV relativeFrom="paragraph">
              <wp:posOffset>-635</wp:posOffset>
            </wp:positionV>
            <wp:extent cx="6504214" cy="5883433"/>
            <wp:effectExtent l="0" t="0" r="0" b="0"/>
            <wp:wrapNone/>
            <wp:docPr id="10666833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1869" name="图片 1281171869"/>
                    <pic:cNvPicPr/>
                  </pic:nvPicPr>
                  <pic:blipFill>
                    <a:blip r:embed="rId8">
                      <a:alphaModFix amt="20000"/>
                    </a:blip>
                    <a:stretch>
                      <a:fillRect/>
                    </a:stretch>
                  </pic:blipFill>
                  <pic:spPr>
                    <a:xfrm>
                      <a:off x="0" y="0"/>
                      <a:ext cx="6512164" cy="5890624"/>
                    </a:xfrm>
                    <a:prstGeom prst="rect">
                      <a:avLst/>
                    </a:prstGeom>
                  </pic:spPr>
                </pic:pic>
              </a:graphicData>
            </a:graphic>
            <wp14:sizeRelH relativeFrom="page">
              <wp14:pctWidth>0</wp14:pctWidth>
            </wp14:sizeRelH>
            <wp14:sizeRelV relativeFrom="page">
              <wp14:pctHeight>0</wp14:pctHeight>
            </wp14:sizeRelV>
          </wp:anchor>
        </w:drawing>
      </w:r>
    </w:p>
    <w:tbl>
      <w:tblPr>
        <w:tblW w:w="0" w:type="auto"/>
        <w:jc w:val="center"/>
        <w:tblBorders>
          <w:top w:val="single" w:sz="6" w:space="0" w:color="B7C9D8"/>
          <w:left w:val="single" w:sz="6" w:space="0" w:color="B7C9D8"/>
          <w:bottom w:val="single" w:sz="6" w:space="0" w:color="B7C9D8"/>
          <w:right w:val="single" w:sz="6" w:space="0" w:color="B7C9D8"/>
          <w:insideH w:val="single" w:sz="6" w:space="0" w:color="B7C9D8"/>
          <w:insideV w:val="single" w:sz="6" w:space="0" w:color="B7C9D8"/>
        </w:tblBorders>
        <w:tblLayout w:type="fixed"/>
        <w:tblLook w:val="04A0" w:firstRow="1" w:lastRow="0" w:firstColumn="1" w:lastColumn="0" w:noHBand="0" w:noVBand="1"/>
      </w:tblPr>
      <w:tblGrid>
        <w:gridCol w:w="2268"/>
        <w:gridCol w:w="8108"/>
      </w:tblGrid>
      <w:tr w:rsidR="00656A99" w14:paraId="29F09BF6" w14:textId="77777777">
        <w:trPr>
          <w:tblHeader/>
          <w:jc w:val="center"/>
        </w:trPr>
        <w:tc>
          <w:tcPr>
            <w:tcW w:w="2268" w:type="dxa"/>
            <w:shd w:val="clear" w:color="auto" w:fill="1B3655"/>
            <w:tcMar>
              <w:top w:w="80" w:type="dxa"/>
              <w:left w:w="100" w:type="dxa"/>
              <w:bottom w:w="80" w:type="dxa"/>
              <w:right w:w="100" w:type="dxa"/>
            </w:tcMar>
            <w:vAlign w:val="center"/>
          </w:tcPr>
          <w:p w14:paraId="29AE46BC" w14:textId="77777777" w:rsidR="00656A99" w:rsidRDefault="00CD1D30">
            <w:pPr>
              <w:spacing w:after="0" w:line="264" w:lineRule="auto"/>
              <w:jc w:val="center"/>
            </w:pPr>
            <w:r>
              <w:rPr>
                <w:rFonts w:eastAsia="Arial"/>
                <w:b/>
                <w:color w:val="FFFFFF"/>
                <w:sz w:val="17"/>
              </w:rPr>
              <w:t>Recommended Interval</w:t>
            </w:r>
          </w:p>
        </w:tc>
        <w:tc>
          <w:tcPr>
            <w:tcW w:w="8108" w:type="dxa"/>
            <w:shd w:val="clear" w:color="auto" w:fill="1B3655"/>
            <w:tcMar>
              <w:top w:w="80" w:type="dxa"/>
              <w:left w:w="100" w:type="dxa"/>
              <w:bottom w:w="80" w:type="dxa"/>
              <w:right w:w="100" w:type="dxa"/>
            </w:tcMar>
            <w:vAlign w:val="center"/>
          </w:tcPr>
          <w:p w14:paraId="1DDC5D36" w14:textId="77777777" w:rsidR="00656A99" w:rsidRDefault="00CD1D30">
            <w:pPr>
              <w:spacing w:after="0" w:line="264" w:lineRule="auto"/>
              <w:jc w:val="center"/>
            </w:pPr>
            <w:r>
              <w:rPr>
                <w:rFonts w:eastAsia="Arial"/>
                <w:b/>
                <w:color w:val="FFFFFF"/>
                <w:sz w:val="17"/>
              </w:rPr>
              <w:t>Maintenance Item</w:t>
            </w:r>
          </w:p>
        </w:tc>
      </w:tr>
      <w:tr w:rsidR="00656A99" w14:paraId="25A7C55C" w14:textId="77777777">
        <w:trPr>
          <w:cantSplit/>
          <w:jc w:val="center"/>
        </w:trPr>
        <w:tc>
          <w:tcPr>
            <w:tcW w:w="2268" w:type="dxa"/>
            <w:shd w:val="clear" w:color="auto" w:fill="FFFFFF"/>
            <w:tcMar>
              <w:top w:w="80" w:type="dxa"/>
              <w:left w:w="100" w:type="dxa"/>
              <w:bottom w:w="80" w:type="dxa"/>
              <w:right w:w="100" w:type="dxa"/>
            </w:tcMar>
            <w:vAlign w:val="center"/>
          </w:tcPr>
          <w:p w14:paraId="0E9C00D1" w14:textId="77777777" w:rsidR="00656A99" w:rsidRDefault="00CD1D30">
            <w:pPr>
              <w:spacing w:after="0" w:line="264" w:lineRule="auto"/>
            </w:pPr>
            <w:r>
              <w:rPr>
                <w:rFonts w:eastAsia="Arial"/>
                <w:b/>
                <w:color w:val="1B3655"/>
                <w:sz w:val="17"/>
              </w:rPr>
              <w:t>Daily / Every Shift</w:t>
            </w:r>
          </w:p>
        </w:tc>
        <w:tc>
          <w:tcPr>
            <w:tcW w:w="8108" w:type="dxa"/>
            <w:shd w:val="clear" w:color="auto" w:fill="FFFFFF"/>
            <w:tcMar>
              <w:top w:w="80" w:type="dxa"/>
              <w:left w:w="100" w:type="dxa"/>
              <w:bottom w:w="80" w:type="dxa"/>
              <w:right w:w="100" w:type="dxa"/>
            </w:tcMar>
            <w:vAlign w:val="center"/>
          </w:tcPr>
          <w:p w14:paraId="11D7FA3E" w14:textId="77777777" w:rsidR="00656A99" w:rsidRDefault="00CD1D30">
            <w:pPr>
              <w:spacing w:after="0" w:line="264" w:lineRule="auto"/>
              <w:rPr>
                <w:lang w:eastAsia="zh-CN"/>
              </w:rPr>
            </w:pPr>
            <w:r>
              <w:rPr>
                <w:rFonts w:eastAsia="Arial"/>
                <w:color w:val="14181C"/>
                <w:sz w:val="17"/>
              </w:rPr>
              <w:t>Check the area around the equipment for obstructions. Inspect the arms, tooling, lifting points, and base for obvious damage. Confirm smooth motion without abnormal noise.</w:t>
            </w:r>
          </w:p>
        </w:tc>
      </w:tr>
      <w:tr w:rsidR="00656A99" w14:paraId="489FCECF" w14:textId="77777777">
        <w:trPr>
          <w:cantSplit/>
          <w:jc w:val="center"/>
        </w:trPr>
        <w:tc>
          <w:tcPr>
            <w:tcW w:w="2268" w:type="dxa"/>
            <w:shd w:val="clear" w:color="auto" w:fill="F4F8FB"/>
            <w:tcMar>
              <w:top w:w="80" w:type="dxa"/>
              <w:left w:w="100" w:type="dxa"/>
              <w:bottom w:w="80" w:type="dxa"/>
              <w:right w:w="100" w:type="dxa"/>
            </w:tcMar>
            <w:vAlign w:val="center"/>
          </w:tcPr>
          <w:p w14:paraId="304B340A" w14:textId="77777777" w:rsidR="00656A99" w:rsidRDefault="00CD1D30">
            <w:pPr>
              <w:spacing w:after="0" w:line="264" w:lineRule="auto"/>
            </w:pPr>
            <w:r>
              <w:rPr>
                <w:rFonts w:eastAsia="Arial"/>
                <w:b/>
                <w:color w:val="1B3655"/>
                <w:sz w:val="17"/>
              </w:rPr>
              <w:t>Weekly</w:t>
            </w:r>
          </w:p>
        </w:tc>
        <w:tc>
          <w:tcPr>
            <w:tcW w:w="8108" w:type="dxa"/>
            <w:shd w:val="clear" w:color="auto" w:fill="F4F8FB"/>
            <w:tcMar>
              <w:top w:w="80" w:type="dxa"/>
              <w:left w:w="100" w:type="dxa"/>
              <w:bottom w:w="80" w:type="dxa"/>
              <w:right w:w="100" w:type="dxa"/>
            </w:tcMar>
            <w:vAlign w:val="center"/>
          </w:tcPr>
          <w:p w14:paraId="50182066" w14:textId="77777777" w:rsidR="00656A99" w:rsidRDefault="00CD1D30">
            <w:pPr>
              <w:spacing w:after="0" w:line="264" w:lineRule="auto"/>
              <w:rPr>
                <w:lang w:eastAsia="zh-CN"/>
              </w:rPr>
            </w:pPr>
            <w:r>
              <w:rPr>
                <w:rFonts w:eastAsia="Arial"/>
                <w:color w:val="14181C"/>
                <w:sz w:val="17"/>
              </w:rPr>
              <w:t>Inspect load-bearing bolts, anchor bolts, pins, retaining rings, end stops, and tooling connections. Check the brake mechanism, lifting points, hooks, and control handle.</w:t>
            </w:r>
          </w:p>
        </w:tc>
      </w:tr>
      <w:tr w:rsidR="00656A99" w14:paraId="7CB3C24F" w14:textId="77777777">
        <w:trPr>
          <w:cantSplit/>
          <w:jc w:val="center"/>
        </w:trPr>
        <w:tc>
          <w:tcPr>
            <w:tcW w:w="2268" w:type="dxa"/>
            <w:shd w:val="clear" w:color="auto" w:fill="FFFFFF"/>
            <w:tcMar>
              <w:top w:w="80" w:type="dxa"/>
              <w:left w:w="100" w:type="dxa"/>
              <w:bottom w:w="80" w:type="dxa"/>
              <w:right w:w="100" w:type="dxa"/>
            </w:tcMar>
            <w:vAlign w:val="center"/>
          </w:tcPr>
          <w:p w14:paraId="35CDA84D" w14:textId="77777777" w:rsidR="00656A99" w:rsidRDefault="00CD1D30">
            <w:pPr>
              <w:spacing w:after="0" w:line="264" w:lineRule="auto"/>
            </w:pPr>
            <w:r>
              <w:rPr>
                <w:rFonts w:eastAsia="Arial"/>
                <w:b/>
                <w:color w:val="1B3655"/>
                <w:sz w:val="17"/>
              </w:rPr>
              <w:lastRenderedPageBreak/>
              <w:t>Monthly</w:t>
            </w:r>
          </w:p>
        </w:tc>
        <w:tc>
          <w:tcPr>
            <w:tcW w:w="8108" w:type="dxa"/>
            <w:shd w:val="clear" w:color="auto" w:fill="FFFFFF"/>
            <w:tcMar>
              <w:top w:w="80" w:type="dxa"/>
              <w:left w:w="100" w:type="dxa"/>
              <w:bottom w:w="80" w:type="dxa"/>
              <w:right w:w="100" w:type="dxa"/>
            </w:tcMar>
            <w:vAlign w:val="center"/>
          </w:tcPr>
          <w:p w14:paraId="2DBE684B" w14:textId="77777777" w:rsidR="00656A99" w:rsidRDefault="00CD1D30">
            <w:pPr>
              <w:spacing w:after="0" w:line="264" w:lineRule="auto"/>
              <w:rPr>
                <w:lang w:eastAsia="zh-CN"/>
              </w:rPr>
            </w:pPr>
            <w:r>
              <w:rPr>
                <w:rFonts w:eastAsia="Arial"/>
                <w:color w:val="14181C"/>
                <w:sz w:val="17"/>
              </w:rPr>
              <w:t>Inspect rotary-joint play, bearing/bushing wear, arm welds, and base/column connections. Inspect tooling guides, pads, and anti-drop features.</w:t>
            </w:r>
          </w:p>
        </w:tc>
      </w:tr>
      <w:tr w:rsidR="00656A99" w14:paraId="40A938E9" w14:textId="77777777">
        <w:trPr>
          <w:cantSplit/>
          <w:jc w:val="center"/>
        </w:trPr>
        <w:tc>
          <w:tcPr>
            <w:tcW w:w="2268" w:type="dxa"/>
            <w:shd w:val="clear" w:color="auto" w:fill="F4F8FB"/>
            <w:tcMar>
              <w:top w:w="80" w:type="dxa"/>
              <w:left w:w="100" w:type="dxa"/>
              <w:bottom w:w="80" w:type="dxa"/>
              <w:right w:w="100" w:type="dxa"/>
            </w:tcMar>
            <w:vAlign w:val="center"/>
          </w:tcPr>
          <w:p w14:paraId="17325254" w14:textId="77777777" w:rsidR="00656A99" w:rsidRDefault="00CD1D30">
            <w:pPr>
              <w:spacing w:after="0" w:line="264" w:lineRule="auto"/>
            </w:pPr>
            <w:r>
              <w:rPr>
                <w:rFonts w:eastAsia="Arial"/>
                <w:b/>
                <w:color w:val="1B3655"/>
                <w:sz w:val="17"/>
              </w:rPr>
              <w:t>Every 6 Months</w:t>
            </w:r>
          </w:p>
        </w:tc>
        <w:tc>
          <w:tcPr>
            <w:tcW w:w="8108" w:type="dxa"/>
            <w:shd w:val="clear" w:color="auto" w:fill="F4F8FB"/>
            <w:tcMar>
              <w:top w:w="80" w:type="dxa"/>
              <w:left w:w="100" w:type="dxa"/>
              <w:bottom w:w="80" w:type="dxa"/>
              <w:right w:w="100" w:type="dxa"/>
            </w:tcMar>
            <w:vAlign w:val="center"/>
          </w:tcPr>
          <w:p w14:paraId="008D1D49" w14:textId="77777777" w:rsidR="00656A99" w:rsidRDefault="00CD1D30">
            <w:pPr>
              <w:spacing w:after="0" w:line="264" w:lineRule="auto"/>
              <w:rPr>
                <w:lang w:eastAsia="zh-CN"/>
              </w:rPr>
            </w:pPr>
            <w:r>
              <w:rPr>
                <w:rFonts w:eastAsia="Arial"/>
                <w:color w:val="14181C"/>
                <w:sz w:val="17"/>
              </w:rPr>
              <w:t>Conduct a complete inspection of load-bearing structures, joints, lifting points, mobile bases, and rail suspension components. Replace wear parts as necessary.</w:t>
            </w:r>
          </w:p>
        </w:tc>
      </w:tr>
      <w:tr w:rsidR="00656A99" w14:paraId="5CECF108" w14:textId="77777777">
        <w:trPr>
          <w:cantSplit/>
          <w:jc w:val="center"/>
        </w:trPr>
        <w:tc>
          <w:tcPr>
            <w:tcW w:w="2268" w:type="dxa"/>
            <w:shd w:val="clear" w:color="auto" w:fill="FFFFFF"/>
            <w:tcMar>
              <w:top w:w="80" w:type="dxa"/>
              <w:left w:w="100" w:type="dxa"/>
              <w:bottom w:w="80" w:type="dxa"/>
              <w:right w:w="100" w:type="dxa"/>
            </w:tcMar>
            <w:vAlign w:val="center"/>
          </w:tcPr>
          <w:p w14:paraId="36F90FBF" w14:textId="77777777" w:rsidR="00656A99" w:rsidRDefault="00CD1D30">
            <w:pPr>
              <w:spacing w:after="0" w:line="264" w:lineRule="auto"/>
            </w:pPr>
            <w:r>
              <w:rPr>
                <w:rFonts w:eastAsia="Arial"/>
                <w:b/>
                <w:color w:val="1B3655"/>
                <w:sz w:val="17"/>
              </w:rPr>
              <w:t>After an Impact/Overload</w:t>
            </w:r>
          </w:p>
        </w:tc>
        <w:tc>
          <w:tcPr>
            <w:tcW w:w="8108" w:type="dxa"/>
            <w:shd w:val="clear" w:color="auto" w:fill="FFFFFF"/>
            <w:tcMar>
              <w:top w:w="80" w:type="dxa"/>
              <w:left w:w="100" w:type="dxa"/>
              <w:bottom w:w="80" w:type="dxa"/>
              <w:right w:w="100" w:type="dxa"/>
            </w:tcMar>
            <w:vAlign w:val="center"/>
          </w:tcPr>
          <w:p w14:paraId="0BDDF42C" w14:textId="77777777" w:rsidR="00656A99" w:rsidRDefault="00CD1D30">
            <w:pPr>
              <w:spacing w:after="0" w:line="264" w:lineRule="auto"/>
              <w:rPr>
                <w:lang w:eastAsia="zh-CN"/>
              </w:rPr>
            </w:pPr>
            <w:r>
              <w:rPr>
                <w:rFonts w:eastAsia="Arial"/>
                <w:color w:val="14181C"/>
                <w:sz w:val="17"/>
              </w:rPr>
              <w:t>Stop immediately for inspection; do not wait for the next scheduled interval. Recheck arm deformation, welds, joints, tooling, end stops, and the base.</w:t>
            </w:r>
          </w:p>
        </w:tc>
      </w:tr>
    </w:tbl>
    <w:p w14:paraId="08E7B0D4" w14:textId="77777777" w:rsidR="00656A99" w:rsidRDefault="00CD1D30">
      <w:pPr>
        <w:keepNext/>
        <w:pBdr>
          <w:bottom w:val="single" w:sz="8" w:space="4" w:color="1B3655"/>
        </w:pBdr>
        <w:spacing w:before="240" w:after="80"/>
        <w:rPr>
          <w:lang w:eastAsia="zh-CN"/>
        </w:rPr>
      </w:pPr>
      <w:r>
        <w:rPr>
          <w:rFonts w:eastAsia="Arial"/>
          <w:b/>
          <w:color w:val="1B3655"/>
          <w:sz w:val="26"/>
        </w:rPr>
        <w:t>6. Boundary Between Customer Checks and Manufacturer Service</w:t>
      </w:r>
    </w:p>
    <w:tbl>
      <w:tblPr>
        <w:tblW w:w="0" w:type="auto"/>
        <w:jc w:val="center"/>
        <w:tblBorders>
          <w:top w:val="single" w:sz="4" w:space="0" w:color="D7E2EB"/>
          <w:left w:val="single" w:sz="4" w:space="0" w:color="D7E2EB"/>
          <w:bottom w:val="single" w:sz="4" w:space="0" w:color="D7E2EB"/>
          <w:right w:val="single" w:sz="4" w:space="0" w:color="D7E2EB"/>
          <w:insideH w:val="single" w:sz="4" w:space="0" w:color="D7E2EB"/>
          <w:insideV w:val="single" w:sz="4" w:space="0" w:color="D7E2EB"/>
        </w:tblBorders>
        <w:tblLayout w:type="fixed"/>
        <w:tblLook w:val="04A0" w:firstRow="1" w:lastRow="0" w:firstColumn="1" w:lastColumn="0" w:noHBand="0" w:noVBand="1"/>
      </w:tblPr>
      <w:tblGrid>
        <w:gridCol w:w="5131"/>
        <w:gridCol w:w="5131"/>
      </w:tblGrid>
      <w:tr w:rsidR="00656A99" w14:paraId="26FFA319" w14:textId="77777777">
        <w:trPr>
          <w:jc w:val="center"/>
        </w:trPr>
        <w:tc>
          <w:tcPr>
            <w:tcW w:w="5131" w:type="dxa"/>
            <w:shd w:val="clear" w:color="auto" w:fill="EAF2F8"/>
            <w:tcMar>
              <w:top w:w="130" w:type="dxa"/>
              <w:left w:w="150" w:type="dxa"/>
              <w:bottom w:w="130" w:type="dxa"/>
              <w:right w:w="150" w:type="dxa"/>
            </w:tcMar>
          </w:tcPr>
          <w:p w14:paraId="3B775E3A" w14:textId="77777777" w:rsidR="00656A99" w:rsidRDefault="00CD1D30">
            <w:pPr>
              <w:rPr>
                <w:lang w:eastAsia="zh-CN"/>
              </w:rPr>
            </w:pPr>
            <w:r>
              <w:rPr>
                <w:rFonts w:eastAsia="Arial"/>
                <w:b/>
                <w:color w:val="1B3655"/>
                <w:sz w:val="20"/>
              </w:rPr>
              <w:t>Checks the Customer May Perform</w:t>
            </w:r>
          </w:p>
          <w:p w14:paraId="6D66AD29" w14:textId="77777777" w:rsidR="00656A99" w:rsidRDefault="00CD1D30">
            <w:pPr>
              <w:spacing w:after="20" w:line="264" w:lineRule="auto"/>
              <w:rPr>
                <w:lang w:eastAsia="zh-CN"/>
              </w:rPr>
            </w:pPr>
            <w:r>
              <w:rPr>
                <w:rFonts w:eastAsia="Arial"/>
                <w:color w:val="14181C"/>
                <w:sz w:val="17"/>
              </w:rPr>
              <w:t>• Check for overload, eccentric loading, or a change in workpiece placement.</w:t>
            </w:r>
          </w:p>
          <w:p w14:paraId="170DF2C9" w14:textId="77777777" w:rsidR="00656A99" w:rsidRDefault="00CD1D30">
            <w:pPr>
              <w:spacing w:after="20" w:line="264" w:lineRule="auto"/>
              <w:rPr>
                <w:lang w:eastAsia="zh-CN"/>
              </w:rPr>
            </w:pPr>
            <w:r>
              <w:rPr>
                <w:rFonts w:eastAsia="Arial"/>
                <w:color w:val="14181C"/>
                <w:sz w:val="17"/>
              </w:rPr>
              <w:t>• Check the base, column, control handle, and tooling for obvious looseness or interference.</w:t>
            </w:r>
          </w:p>
          <w:p w14:paraId="0D27CA49" w14:textId="77777777" w:rsidR="00656A99" w:rsidRDefault="00CD1D30">
            <w:pPr>
              <w:spacing w:after="20" w:line="264" w:lineRule="auto"/>
              <w:rPr>
                <w:lang w:eastAsia="zh-CN"/>
              </w:rPr>
            </w:pPr>
            <w:r>
              <w:rPr>
                <w:rFonts w:eastAsia="Arial"/>
                <w:color w:val="14181C"/>
                <w:sz w:val="17"/>
              </w:rPr>
              <w:t>• Check around joints for debris, tension on lines, or impact against end stops.</w:t>
            </w:r>
          </w:p>
          <w:p w14:paraId="4A880E03" w14:textId="77777777" w:rsidR="00656A99" w:rsidRDefault="00CD1D30">
            <w:pPr>
              <w:spacing w:after="20" w:line="264" w:lineRule="auto"/>
              <w:rPr>
                <w:lang w:eastAsia="zh-CN"/>
              </w:rPr>
            </w:pPr>
            <w:r>
              <w:rPr>
                <w:rFonts w:eastAsia="Arial"/>
                <w:color w:val="14181C"/>
                <w:sz w:val="17"/>
              </w:rPr>
              <w:t>• Check tooling pads, guides, hook safety latches, casters, and rails for obvious damage.</w:t>
            </w:r>
          </w:p>
        </w:tc>
        <w:tc>
          <w:tcPr>
            <w:tcW w:w="5131" w:type="dxa"/>
            <w:shd w:val="clear" w:color="auto" w:fill="FFF4DE"/>
            <w:tcMar>
              <w:top w:w="130" w:type="dxa"/>
              <w:left w:w="150" w:type="dxa"/>
              <w:bottom w:w="130" w:type="dxa"/>
              <w:right w:w="150" w:type="dxa"/>
            </w:tcMar>
          </w:tcPr>
          <w:p w14:paraId="608E6B78" w14:textId="77777777" w:rsidR="00656A99" w:rsidRDefault="00CD1D30">
            <w:pPr>
              <w:rPr>
                <w:lang w:eastAsia="zh-CN"/>
              </w:rPr>
            </w:pPr>
            <w:r>
              <w:rPr>
                <w:rFonts w:eastAsia="Arial"/>
                <w:b/>
                <w:color w:val="1B3655"/>
                <w:sz w:val="20"/>
              </w:rPr>
              <w:t>Contact the Manufacturer for Service When</w:t>
            </w:r>
          </w:p>
          <w:p w14:paraId="52BDC764" w14:textId="77777777" w:rsidR="00656A99" w:rsidRDefault="00CD1D30">
            <w:pPr>
              <w:spacing w:after="20" w:line="264" w:lineRule="auto"/>
              <w:rPr>
                <w:lang w:eastAsia="zh-CN"/>
              </w:rPr>
            </w:pPr>
            <w:r>
              <w:rPr>
                <w:rFonts w:eastAsia="Arial"/>
                <w:color w:val="14181C"/>
                <w:sz w:val="17"/>
              </w:rPr>
              <w:t>• A weld is cracked, an arm is deformed, the base moves, or an anchor is loose and cannot be retightened.</w:t>
            </w:r>
          </w:p>
          <w:p w14:paraId="55971747" w14:textId="77777777" w:rsidR="00656A99" w:rsidRDefault="00CD1D30">
            <w:pPr>
              <w:spacing w:after="20" w:line="264" w:lineRule="auto"/>
              <w:rPr>
                <w:lang w:eastAsia="zh-CN"/>
              </w:rPr>
            </w:pPr>
            <w:r>
              <w:rPr>
                <w:rFonts w:eastAsia="Arial"/>
                <w:color w:val="14181C"/>
                <w:sz w:val="17"/>
              </w:rPr>
              <w:t>• A load-bearing pin, bearing, bushing, lifting point, hook, or quick-change mechanism is visibly worn.</w:t>
            </w:r>
          </w:p>
          <w:p w14:paraId="2064D15E" w14:textId="77777777" w:rsidR="00656A99" w:rsidRDefault="00CD1D30">
            <w:pPr>
              <w:spacing w:after="20" w:line="264" w:lineRule="auto"/>
              <w:rPr>
                <w:lang w:eastAsia="zh-CN"/>
              </w:rPr>
            </w:pPr>
            <w:r>
              <w:rPr>
                <w:rFonts w:eastAsia="Arial"/>
                <w:color w:val="14181C"/>
                <w:sz w:val="17"/>
              </w:rPr>
              <w:t>• A brake has failed, a joint slips abnormally, the equipment has sustained an impact, or overload is suspected.</w:t>
            </w:r>
          </w:p>
          <w:p w14:paraId="56C0BD11" w14:textId="77777777" w:rsidR="00656A99" w:rsidRDefault="00CD1D30">
            <w:pPr>
              <w:spacing w:after="20" w:line="264" w:lineRule="auto"/>
              <w:rPr>
                <w:lang w:eastAsia="zh-CN"/>
              </w:rPr>
            </w:pPr>
            <w:r>
              <w:rPr>
                <w:rFonts w:eastAsia="Arial"/>
                <w:color w:val="14181C"/>
                <w:sz w:val="17"/>
              </w:rPr>
              <w:t>• The tooling cannot grip or release reliably, creating a drop hazard.</w:t>
            </w:r>
          </w:p>
          <w:p w14:paraId="3B221EAD" w14:textId="77777777" w:rsidR="00656A99" w:rsidRDefault="00CD1D30">
            <w:pPr>
              <w:spacing w:after="20" w:line="264" w:lineRule="auto"/>
              <w:rPr>
                <w:lang w:eastAsia="zh-CN"/>
              </w:rPr>
            </w:pPr>
            <w:r>
              <w:rPr>
                <w:rFonts w:eastAsia="Arial"/>
                <w:color w:val="14181C"/>
                <w:sz w:val="17"/>
              </w:rPr>
              <w:t>• The installation configuration must be changed, an arm lengthened, the tooling replaced, or the load-bearing structure modified.</w:t>
            </w:r>
          </w:p>
        </w:tc>
      </w:tr>
    </w:tbl>
    <w:p w14:paraId="3820BE2A" w14:textId="77777777" w:rsidR="00656A99" w:rsidRDefault="00656A99">
      <w:pPr>
        <w:spacing w:after="20"/>
        <w:rPr>
          <w:lang w:eastAsia="zh-CN"/>
        </w:rPr>
      </w:pPr>
    </w:p>
    <w:p w14:paraId="5B2C210E" w14:textId="77777777" w:rsidR="00656A99" w:rsidRDefault="00CD1D30">
      <w:pPr>
        <w:keepNext/>
        <w:pBdr>
          <w:bottom w:val="single" w:sz="8" w:space="4" w:color="1B3655"/>
        </w:pBdr>
        <w:spacing w:before="240" w:after="80"/>
        <w:rPr>
          <w:lang w:eastAsia="zh-CN"/>
        </w:rPr>
      </w:pPr>
      <w:r>
        <w:rPr>
          <w:rFonts w:eastAsia="Arial"/>
          <w:b/>
          <w:color w:val="1B3655"/>
          <w:sz w:val="26"/>
        </w:rPr>
        <w:t>7. Document Information</w:t>
      </w:r>
    </w:p>
    <w:p w14:paraId="46FD0115" w14:textId="77777777" w:rsidR="00656A99" w:rsidRDefault="00CD1D30">
      <w:pPr>
        <w:spacing w:after="80" w:line="276" w:lineRule="auto"/>
        <w:rPr>
          <w:lang w:eastAsia="zh-CN"/>
        </w:rPr>
      </w:pPr>
      <w:r>
        <w:rPr>
          <w:rFonts w:eastAsia="Arial"/>
          <w:color w:val="5A6068"/>
          <w:sz w:val="17"/>
        </w:rPr>
        <w:t>This guide covers common mechanical structures and daily inspection items for Pneumatic Industrial Manipulators, rigid-arm manipulators, Pneumatic Balancers, Articulating Jib Cranes, and custom tooling. It is intended for Resource Center downloads, customer training, and after-sales communication.</w:t>
      </w:r>
    </w:p>
    <w:p w14:paraId="731F6B27" w14:textId="77777777" w:rsidR="00656A99" w:rsidRDefault="00CD1D30">
      <w:pPr>
        <w:spacing w:after="80" w:line="276" w:lineRule="auto"/>
        <w:rPr>
          <w:lang w:eastAsia="zh-CN"/>
        </w:rPr>
      </w:pPr>
      <w:r>
        <w:rPr>
          <w:rFonts w:eastAsia="Arial"/>
          <w:color w:val="5A6068"/>
          <w:sz w:val="17"/>
        </w:rPr>
        <w:t>Inspection priorities may vary with operating conditions, tooling, and installation configuration. The equipment nameplate, contract configuration, site-specific solution, and manufacturer's technical requirements take precedence.</w:t>
      </w:r>
    </w:p>
    <w:tbl>
      <w:tblPr>
        <w:tblW w:w="0" w:type="auto"/>
        <w:jc w:val="center"/>
        <w:tblBorders>
          <w:top w:val="single" w:sz="4" w:space="0" w:color="D7E2EB"/>
          <w:left w:val="single" w:sz="4" w:space="0" w:color="D7E2EB"/>
          <w:bottom w:val="single" w:sz="4" w:space="0" w:color="D7E2EB"/>
          <w:right w:val="single" w:sz="4" w:space="0" w:color="D7E2EB"/>
          <w:insideH w:val="single" w:sz="4" w:space="0" w:color="D7E2EB"/>
          <w:insideV w:val="single" w:sz="4" w:space="0" w:color="D7E2EB"/>
        </w:tblBorders>
        <w:tblLayout w:type="fixed"/>
        <w:tblLook w:val="04A0" w:firstRow="1" w:lastRow="0" w:firstColumn="1" w:lastColumn="0" w:noHBand="0" w:noVBand="1"/>
      </w:tblPr>
      <w:tblGrid>
        <w:gridCol w:w="1701"/>
        <w:gridCol w:w="3855"/>
        <w:gridCol w:w="1701"/>
        <w:gridCol w:w="3118"/>
      </w:tblGrid>
      <w:tr w:rsidR="00656A99" w14:paraId="3FC08A3E" w14:textId="77777777">
        <w:trPr>
          <w:jc w:val="center"/>
        </w:trPr>
        <w:tc>
          <w:tcPr>
            <w:tcW w:w="1701" w:type="dxa"/>
            <w:shd w:val="clear" w:color="auto" w:fill="EAF2F8"/>
            <w:tcMar>
              <w:top w:w="80" w:type="dxa"/>
              <w:left w:w="100" w:type="dxa"/>
              <w:bottom w:w="80" w:type="dxa"/>
              <w:right w:w="100" w:type="dxa"/>
            </w:tcMar>
            <w:vAlign w:val="center"/>
          </w:tcPr>
          <w:p w14:paraId="175E9FEC" w14:textId="77777777" w:rsidR="00656A99" w:rsidRDefault="00CD1D30">
            <w:pPr>
              <w:spacing w:after="0" w:line="264" w:lineRule="auto"/>
            </w:pPr>
            <w:r>
              <w:rPr>
                <w:rFonts w:eastAsia="Arial"/>
                <w:b/>
                <w:color w:val="1B3655"/>
                <w:sz w:val="16"/>
              </w:rPr>
              <w:t>File Name</w:t>
            </w:r>
          </w:p>
        </w:tc>
        <w:tc>
          <w:tcPr>
            <w:tcW w:w="3855" w:type="dxa"/>
            <w:shd w:val="clear" w:color="auto" w:fill="FFFFFF"/>
            <w:tcMar>
              <w:top w:w="80" w:type="dxa"/>
              <w:left w:w="100" w:type="dxa"/>
              <w:bottom w:w="80" w:type="dxa"/>
              <w:right w:w="100" w:type="dxa"/>
            </w:tcMar>
            <w:vAlign w:val="center"/>
          </w:tcPr>
          <w:p w14:paraId="2429D1D0" w14:textId="77777777" w:rsidR="00656A99" w:rsidRDefault="00CD1D30">
            <w:pPr>
              <w:spacing w:after="0" w:line="264" w:lineRule="auto"/>
              <w:rPr>
                <w:lang w:eastAsia="zh-CN"/>
              </w:rPr>
            </w:pPr>
            <w:r>
              <w:rPr>
                <w:rFonts w:eastAsia="Arial"/>
                <w:color w:val="14181C"/>
                <w:sz w:val="16"/>
              </w:rPr>
              <w:t>Common Mechanical-System Faults and Corrective Actions</w:t>
            </w:r>
          </w:p>
        </w:tc>
        <w:tc>
          <w:tcPr>
            <w:tcW w:w="1701" w:type="dxa"/>
            <w:shd w:val="clear" w:color="auto" w:fill="EAF2F8"/>
            <w:tcMar>
              <w:top w:w="80" w:type="dxa"/>
              <w:left w:w="100" w:type="dxa"/>
              <w:bottom w:w="80" w:type="dxa"/>
              <w:right w:w="100" w:type="dxa"/>
            </w:tcMar>
            <w:vAlign w:val="center"/>
          </w:tcPr>
          <w:p w14:paraId="7362F16D" w14:textId="77777777" w:rsidR="00656A99" w:rsidRDefault="00CD1D30">
            <w:pPr>
              <w:spacing w:after="0" w:line="264" w:lineRule="auto"/>
            </w:pPr>
            <w:r>
              <w:rPr>
                <w:rFonts w:eastAsia="Arial"/>
                <w:b/>
                <w:color w:val="1B3655"/>
                <w:sz w:val="16"/>
              </w:rPr>
              <w:t>File Version</w:t>
            </w:r>
          </w:p>
        </w:tc>
        <w:tc>
          <w:tcPr>
            <w:tcW w:w="3118" w:type="dxa"/>
            <w:shd w:val="clear" w:color="auto" w:fill="FFFFFF"/>
            <w:tcMar>
              <w:top w:w="80" w:type="dxa"/>
              <w:left w:w="100" w:type="dxa"/>
              <w:bottom w:w="80" w:type="dxa"/>
              <w:right w:w="100" w:type="dxa"/>
            </w:tcMar>
            <w:vAlign w:val="center"/>
          </w:tcPr>
          <w:p w14:paraId="35D4CCC6" w14:textId="0838230C" w:rsidR="00656A99" w:rsidRDefault="00CD1D30">
            <w:pPr>
              <w:spacing w:after="0" w:line="264" w:lineRule="auto"/>
            </w:pPr>
            <w:r>
              <w:rPr>
                <w:color w:val="14181C"/>
                <w:sz w:val="16"/>
              </w:rPr>
              <w:t>V1.0</w:t>
            </w:r>
          </w:p>
        </w:tc>
      </w:tr>
      <w:tr w:rsidR="00656A99" w14:paraId="04F653C4" w14:textId="77777777">
        <w:trPr>
          <w:jc w:val="center"/>
        </w:trPr>
        <w:tc>
          <w:tcPr>
            <w:tcW w:w="1701" w:type="dxa"/>
            <w:shd w:val="clear" w:color="auto" w:fill="EAF2F8"/>
            <w:tcMar>
              <w:top w:w="80" w:type="dxa"/>
              <w:left w:w="100" w:type="dxa"/>
              <w:bottom w:w="80" w:type="dxa"/>
              <w:right w:w="100" w:type="dxa"/>
            </w:tcMar>
            <w:vAlign w:val="center"/>
          </w:tcPr>
          <w:p w14:paraId="58843CD8" w14:textId="77777777" w:rsidR="00656A99" w:rsidRDefault="00CD1D30">
            <w:pPr>
              <w:spacing w:after="0" w:line="264" w:lineRule="auto"/>
            </w:pPr>
            <w:r>
              <w:rPr>
                <w:rFonts w:eastAsia="Arial"/>
                <w:b/>
                <w:color w:val="1B3655"/>
                <w:sz w:val="16"/>
              </w:rPr>
              <w:t>Applicable Products</w:t>
            </w:r>
          </w:p>
        </w:tc>
        <w:tc>
          <w:tcPr>
            <w:tcW w:w="3855" w:type="dxa"/>
            <w:shd w:val="clear" w:color="auto" w:fill="FFFFFF"/>
            <w:tcMar>
              <w:top w:w="80" w:type="dxa"/>
              <w:left w:w="100" w:type="dxa"/>
              <w:bottom w:w="80" w:type="dxa"/>
              <w:right w:w="100" w:type="dxa"/>
            </w:tcMar>
            <w:vAlign w:val="center"/>
          </w:tcPr>
          <w:p w14:paraId="641F1FE1" w14:textId="77777777" w:rsidR="00656A99" w:rsidRDefault="00CD1D30">
            <w:pPr>
              <w:spacing w:after="0" w:line="264" w:lineRule="auto"/>
              <w:rPr>
                <w:lang w:eastAsia="zh-CN"/>
              </w:rPr>
            </w:pPr>
            <w:r>
              <w:rPr>
                <w:rFonts w:eastAsia="Arial"/>
                <w:color w:val="14181C"/>
                <w:sz w:val="16"/>
              </w:rPr>
              <w:t>Pneumatic Industrial Manipulator / Pneumatic Balancer / Custom Tooling</w:t>
            </w:r>
          </w:p>
        </w:tc>
        <w:tc>
          <w:tcPr>
            <w:tcW w:w="1701" w:type="dxa"/>
            <w:shd w:val="clear" w:color="auto" w:fill="EAF2F8"/>
            <w:tcMar>
              <w:top w:w="80" w:type="dxa"/>
              <w:left w:w="100" w:type="dxa"/>
              <w:bottom w:w="80" w:type="dxa"/>
              <w:right w:w="100" w:type="dxa"/>
            </w:tcMar>
            <w:vAlign w:val="center"/>
          </w:tcPr>
          <w:p w14:paraId="1916ECC8" w14:textId="77777777" w:rsidR="00656A99" w:rsidRDefault="00CD1D30">
            <w:pPr>
              <w:spacing w:after="0" w:line="264" w:lineRule="auto"/>
            </w:pPr>
            <w:r>
              <w:rPr>
                <w:rFonts w:eastAsia="Arial"/>
                <w:b/>
                <w:color w:val="1B3655"/>
                <w:sz w:val="16"/>
              </w:rPr>
              <w:t>Document Type</w:t>
            </w:r>
          </w:p>
        </w:tc>
        <w:tc>
          <w:tcPr>
            <w:tcW w:w="3118" w:type="dxa"/>
            <w:shd w:val="clear" w:color="auto" w:fill="FFFFFF"/>
            <w:tcMar>
              <w:top w:w="80" w:type="dxa"/>
              <w:left w:w="100" w:type="dxa"/>
              <w:bottom w:w="80" w:type="dxa"/>
              <w:right w:w="100" w:type="dxa"/>
            </w:tcMar>
            <w:vAlign w:val="center"/>
          </w:tcPr>
          <w:p w14:paraId="1F8679AB" w14:textId="77777777" w:rsidR="00656A99" w:rsidRDefault="00CD1D30">
            <w:pPr>
              <w:spacing w:after="0" w:line="264" w:lineRule="auto"/>
            </w:pPr>
            <w:r>
              <w:rPr>
                <w:rFonts w:eastAsia="Arial"/>
                <w:color w:val="14181C"/>
                <w:sz w:val="16"/>
              </w:rPr>
              <w:t>Maintenance and Troubleshooting</w:t>
            </w:r>
          </w:p>
        </w:tc>
      </w:tr>
      <w:tr w:rsidR="00656A99" w14:paraId="03BD4B7F" w14:textId="77777777">
        <w:trPr>
          <w:jc w:val="center"/>
        </w:trPr>
        <w:tc>
          <w:tcPr>
            <w:tcW w:w="1701" w:type="dxa"/>
            <w:shd w:val="clear" w:color="auto" w:fill="EAF2F8"/>
            <w:tcMar>
              <w:top w:w="80" w:type="dxa"/>
              <w:left w:w="100" w:type="dxa"/>
              <w:bottom w:w="80" w:type="dxa"/>
              <w:right w:w="100" w:type="dxa"/>
            </w:tcMar>
            <w:vAlign w:val="center"/>
          </w:tcPr>
          <w:p w14:paraId="78F833FB" w14:textId="77777777" w:rsidR="00656A99" w:rsidRDefault="00CD1D30">
            <w:pPr>
              <w:spacing w:after="0" w:line="264" w:lineRule="auto"/>
            </w:pPr>
            <w:r>
              <w:rPr>
                <w:rFonts w:eastAsia="Arial"/>
                <w:b/>
                <w:color w:val="1B3655"/>
                <w:sz w:val="16"/>
              </w:rPr>
              <w:t>Issued By</w:t>
            </w:r>
          </w:p>
        </w:tc>
        <w:tc>
          <w:tcPr>
            <w:tcW w:w="3855" w:type="dxa"/>
            <w:shd w:val="clear" w:color="auto" w:fill="FFFFFF"/>
            <w:tcMar>
              <w:top w:w="80" w:type="dxa"/>
              <w:left w:w="100" w:type="dxa"/>
              <w:bottom w:w="80" w:type="dxa"/>
              <w:right w:w="100" w:type="dxa"/>
            </w:tcMar>
            <w:vAlign w:val="center"/>
          </w:tcPr>
          <w:p w14:paraId="64EF23B6" w14:textId="77777777" w:rsidR="00656A99" w:rsidRDefault="00CD1D30">
            <w:pPr>
              <w:spacing w:after="0" w:line="264" w:lineRule="auto"/>
              <w:rPr>
                <w:lang w:eastAsia="zh-CN"/>
              </w:rPr>
            </w:pPr>
            <w:r>
              <w:rPr>
                <w:rFonts w:eastAsia="Arial"/>
                <w:color w:val="14181C"/>
                <w:sz w:val="16"/>
              </w:rPr>
              <w:t>Jiangsu AUREK Intelligent Technology Co., Ltd.</w:t>
            </w:r>
          </w:p>
        </w:tc>
        <w:tc>
          <w:tcPr>
            <w:tcW w:w="1701" w:type="dxa"/>
            <w:shd w:val="clear" w:color="auto" w:fill="EAF2F8"/>
            <w:tcMar>
              <w:top w:w="80" w:type="dxa"/>
              <w:left w:w="100" w:type="dxa"/>
              <w:bottom w:w="80" w:type="dxa"/>
              <w:right w:w="100" w:type="dxa"/>
            </w:tcMar>
            <w:vAlign w:val="center"/>
          </w:tcPr>
          <w:p w14:paraId="4539DCF3" w14:textId="77777777" w:rsidR="00656A99" w:rsidRDefault="00CD1D30">
            <w:pPr>
              <w:spacing w:after="0" w:line="264" w:lineRule="auto"/>
            </w:pPr>
            <w:r>
              <w:rPr>
                <w:rFonts w:eastAsia="Arial"/>
                <w:b/>
                <w:color w:val="1B3655"/>
                <w:sz w:val="16"/>
              </w:rPr>
              <w:t>Official Website</w:t>
            </w:r>
          </w:p>
        </w:tc>
        <w:tc>
          <w:tcPr>
            <w:tcW w:w="3118" w:type="dxa"/>
            <w:shd w:val="clear" w:color="auto" w:fill="FFFFFF"/>
            <w:tcMar>
              <w:top w:w="80" w:type="dxa"/>
              <w:left w:w="100" w:type="dxa"/>
              <w:bottom w:w="80" w:type="dxa"/>
              <w:right w:w="100" w:type="dxa"/>
            </w:tcMar>
            <w:vAlign w:val="center"/>
          </w:tcPr>
          <w:p w14:paraId="57DE3C54" w14:textId="77777777" w:rsidR="00656A99" w:rsidRDefault="00CD1D30">
            <w:pPr>
              <w:spacing w:after="0" w:line="264" w:lineRule="auto"/>
            </w:pPr>
            <w:r>
              <w:rPr>
                <w:color w:val="14181C"/>
                <w:sz w:val="16"/>
              </w:rPr>
              <w:t>www.aurek.cn</w:t>
            </w:r>
          </w:p>
        </w:tc>
      </w:tr>
    </w:tbl>
    <w:p w14:paraId="1005E69C" w14:textId="77777777" w:rsidR="00D0646B" w:rsidRDefault="00D0646B"/>
    <w:sectPr w:rsidR="00D0646B" w:rsidSect="00034616">
      <w:headerReference w:type="even" r:id="rId9"/>
      <w:headerReference w:type="default" r:id="rId10"/>
      <w:footerReference w:type="even" r:id="rId11"/>
      <w:footerReference w:type="default" r:id="rId12"/>
      <w:headerReference w:type="first" r:id="rId13"/>
      <w:footerReference w:type="first" r:id="rId14"/>
      <w:pgSz w:w="11906" w:h="16838"/>
      <w:pgMar w:top="822" w:right="765" w:bottom="879" w:left="765"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DFD76" w14:textId="77777777" w:rsidR="00D66EB5" w:rsidRDefault="00D66EB5">
      <w:pPr>
        <w:spacing w:after="0" w:line="240" w:lineRule="auto"/>
      </w:pPr>
      <w:r>
        <w:separator/>
      </w:r>
    </w:p>
  </w:endnote>
  <w:endnote w:type="continuationSeparator" w:id="0">
    <w:p w14:paraId="13E72084" w14:textId="77777777" w:rsidR="00D66EB5" w:rsidRDefault="00D66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ans CJK S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26CB" w14:textId="77777777" w:rsidR="00B50C54" w:rsidRDefault="00B50C5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8B7CD" w14:textId="382AC5B9" w:rsidR="00656A99" w:rsidRDefault="00650787">
    <w:pPr>
      <w:pStyle w:val="a7"/>
      <w:jc w:val="center"/>
      <w:rPr>
        <w:lang w:eastAsia="zh-CN"/>
      </w:rPr>
    </w:pPr>
    <w:r>
      <w:rPr>
        <w:rFonts w:eastAsia="Arial"/>
        <w:color w:val="787878"/>
        <w:sz w:val="16"/>
      </w:rPr>
      <w:t xml:space="preserve">Jiangsu AUREK Intelligent Technology Co., Ltd. | www.aurek.cn | Page </w:t>
    </w:r>
    <w:r w:rsidR="00CD1D30">
      <w:rPr>
        <w:color w:val="787878"/>
        <w:sz w:val="16"/>
      </w:rPr>
      <w:fldChar w:fldCharType="begin"/>
    </w:r>
    <w:r w:rsidR="00CD1D30">
      <w:rPr>
        <w:color w:val="787878"/>
        <w:sz w:val="16"/>
        <w:lang w:eastAsia="zh-CN"/>
      </w:rPr>
      <w:instrText>PAGE</w:instrText>
    </w:r>
    <w:r w:rsidR="00CD1D30">
      <w:rPr>
        <w:color w:val="787878"/>
        <w:sz w:val="16"/>
      </w:rPr>
      <w:fldChar w:fldCharType="separate"/>
    </w:r>
    <w:r w:rsidR="00CD1D30">
      <w:rPr>
        <w:color w:val="787878"/>
        <w:sz w:val="16"/>
        <w:lang w:eastAsia="zh-CN"/>
      </w:rPr>
      <w:t>1</w:t>
    </w:r>
    <w:r w:rsidR="00CD1D30">
      <w:rPr>
        <w:color w:val="787878"/>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357E" w14:textId="77777777" w:rsidR="00B50C54" w:rsidRDefault="00B50C5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018B1" w14:textId="77777777" w:rsidR="00D66EB5" w:rsidRDefault="00D66EB5">
      <w:pPr>
        <w:spacing w:after="0" w:line="240" w:lineRule="auto"/>
      </w:pPr>
      <w:r>
        <w:separator/>
      </w:r>
    </w:p>
  </w:footnote>
  <w:footnote w:type="continuationSeparator" w:id="0">
    <w:p w14:paraId="672BC679" w14:textId="77777777" w:rsidR="00D66EB5" w:rsidRDefault="00D66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D783" w14:textId="77777777" w:rsidR="00B50C54" w:rsidRDefault="00B50C5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A8D2" w14:textId="293CB2D2" w:rsidR="00165126" w:rsidRDefault="00165126">
    <w:pPr>
      <w:pStyle w:val="a5"/>
      <w:jc w:val="right"/>
      <w:rPr>
        <w:rFonts w:eastAsia="宋体"/>
        <w:b/>
        <w:noProof/>
        <w:color w:val="1B3655"/>
        <w:sz w:val="18"/>
        <w:lang w:eastAsia="zh-CN"/>
      </w:rPr>
    </w:pPr>
  </w:p>
  <w:p w14:paraId="41A44797" w14:textId="3F8447DF" w:rsidR="00656A99" w:rsidRDefault="00CD1D30">
    <w:pPr>
      <w:pStyle w:val="a5"/>
      <w:jc w:val="right"/>
    </w:pPr>
    <w:r>
      <w:rPr>
        <w:rFonts w:eastAsia="Arial"/>
        <w:b/>
        <w:color w:val="1B3655"/>
        <w:sz w:val="18"/>
      </w:rPr>
      <w:t>AUREK Intelligent Technology | Resource Center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512B" w14:textId="77777777" w:rsidR="00B50C54" w:rsidRDefault="00B50C5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28864338">
    <w:abstractNumId w:val="8"/>
  </w:num>
  <w:num w:numId="2" w16cid:durableId="1096513294">
    <w:abstractNumId w:val="6"/>
  </w:num>
  <w:num w:numId="3" w16cid:durableId="1856534848">
    <w:abstractNumId w:val="5"/>
  </w:num>
  <w:num w:numId="4" w16cid:durableId="1309437451">
    <w:abstractNumId w:val="4"/>
  </w:num>
  <w:num w:numId="5" w16cid:durableId="634263432">
    <w:abstractNumId w:val="7"/>
  </w:num>
  <w:num w:numId="6" w16cid:durableId="997730795">
    <w:abstractNumId w:val="3"/>
  </w:num>
  <w:num w:numId="7" w16cid:durableId="141703452">
    <w:abstractNumId w:val="2"/>
  </w:num>
  <w:num w:numId="8" w16cid:durableId="339234133">
    <w:abstractNumId w:val="1"/>
  </w:num>
  <w:num w:numId="9" w16cid:durableId="1875533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994"/>
    <w:rsid w:val="00085942"/>
    <w:rsid w:val="000A59C5"/>
    <w:rsid w:val="0015074B"/>
    <w:rsid w:val="001550E7"/>
    <w:rsid w:val="00165126"/>
    <w:rsid w:val="001C2BE1"/>
    <w:rsid w:val="00252AFB"/>
    <w:rsid w:val="00274051"/>
    <w:rsid w:val="0029639D"/>
    <w:rsid w:val="002F01C1"/>
    <w:rsid w:val="00326F90"/>
    <w:rsid w:val="005667B1"/>
    <w:rsid w:val="00650787"/>
    <w:rsid w:val="00656A99"/>
    <w:rsid w:val="006A38C9"/>
    <w:rsid w:val="00705D48"/>
    <w:rsid w:val="00882A1B"/>
    <w:rsid w:val="008F03C5"/>
    <w:rsid w:val="0096449F"/>
    <w:rsid w:val="009B0718"/>
    <w:rsid w:val="00A17A66"/>
    <w:rsid w:val="00AA1D8D"/>
    <w:rsid w:val="00AF024E"/>
    <w:rsid w:val="00B05B14"/>
    <w:rsid w:val="00B47730"/>
    <w:rsid w:val="00B50C54"/>
    <w:rsid w:val="00C31288"/>
    <w:rsid w:val="00CB0664"/>
    <w:rsid w:val="00CD1D30"/>
    <w:rsid w:val="00D0646B"/>
    <w:rsid w:val="00D66EB5"/>
    <w:rsid w:val="00DE43ED"/>
    <w:rsid w:val="00E16BBD"/>
    <w:rsid w:val="00E37348"/>
    <w:rsid w:val="00EA2383"/>
    <w:rsid w:val="00EB6519"/>
    <w:rsid w:val="00F66B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B9C3D7"/>
  <w14:defaultImageDpi w14:val="300"/>
  <w15:docId w15:val="{ACC6C3B5-85C4-4B5F-9E3D-11CB1682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60" w:line="269" w:lineRule="auto"/>
    </w:pPr>
    <w:rPr>
      <w:rFonts w:ascii="Arial" w:eastAsia="Noto Sans CJK SC" w:hAnsi="Arial" w:cs="Arial"/>
      <w:sz w:val="19"/>
    </w:rPr>
  </w:style>
  <w:style w:type="paragraph" w:styleId="1">
    <w:name w:val="heading 1"/>
    <w:basedOn w:val="a1"/>
    <w:next w:val="a1"/>
    <w:link w:val="10"/>
    <w:uiPriority w:val="9"/>
    <w:qFormat/>
    <w:rsid w:val="00FC693F"/>
    <w:pPr>
      <w:keepNext/>
      <w:keepLines/>
      <w:spacing w:before="260" w:after="120"/>
      <w:outlineLvl w:val="0"/>
    </w:pPr>
    <w:rPr>
      <w:rFonts w:asciiTheme="majorHAnsi" w:eastAsiaTheme="majorEastAsia" w:hAnsiTheme="majorHAnsi" w:cstheme="majorBidi"/>
      <w:b/>
      <w:bCs/>
      <w:color w:val="1B3655"/>
      <w:sz w:val="28"/>
      <w:szCs w:val="28"/>
    </w:rPr>
  </w:style>
  <w:style w:type="paragraph" w:styleId="21">
    <w:name w:val="heading 2"/>
    <w:basedOn w:val="a1"/>
    <w:next w:val="a1"/>
    <w:link w:val="22"/>
    <w:uiPriority w:val="9"/>
    <w:unhideWhenUsed/>
    <w:qFormat/>
    <w:rsid w:val="00FC693F"/>
    <w:pPr>
      <w:keepNext/>
      <w:keepLines/>
      <w:spacing w:before="160" w:after="80"/>
      <w:outlineLvl w:val="1"/>
    </w:pPr>
    <w:rPr>
      <w:rFonts w:asciiTheme="majorHAnsi" w:eastAsiaTheme="majorEastAsia" w:hAnsiTheme="majorHAnsi" w:cstheme="majorBidi"/>
      <w:b/>
      <w:bCs/>
      <w:color w:val="2C5E8F"/>
      <w:sz w:val="23"/>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Note">
    <w:name w:val="AUREK Note"/>
    <w:pPr>
      <w:spacing w:after="40" w:line="264" w:lineRule="auto"/>
    </w:pPr>
    <w:rPr>
      <w:rFonts w:ascii="Arial" w:eastAsia="Noto Sans CJK SC" w:hAnsi="Arial" w:cs="Arial"/>
      <w:color w:val="5A6068"/>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2490</Words>
  <Characters>14197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System Troubleshooting Guide</dc:title>
  <dc:subject/>
  <dc:creator>python-docx</dc:creator>
  <cp:keywords/>
  <dc:description>generated by python-docx</dc:description>
  <cp:lastModifiedBy>Lirion 404</cp:lastModifiedBy>
  <cp:revision>14</cp:revision>
  <dcterms:created xsi:type="dcterms:W3CDTF">2013-12-23T23:15:00Z</dcterms:created>
  <dcterms:modified xsi:type="dcterms:W3CDTF">2026-08-19T03:50:00Z</dcterms:modified>
  <cp:category/>
</cp:coreProperties>
</file>